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3FEFB5" w14:textId="7FE6EE69" w:rsidR="003D488D" w:rsidRDefault="003D488D" w:rsidP="00072B9C">
      <w:pPr>
        <w:jc w:val="center"/>
        <w:outlineLvl w:val="0"/>
        <w:rPr>
          <w:sz w:val="28"/>
        </w:rPr>
      </w:pPr>
      <w:proofErr w:type="spellStart"/>
      <w:r w:rsidRPr="009F653C">
        <w:rPr>
          <w:sz w:val="28"/>
        </w:rPr>
        <w:t>Decoherence</w:t>
      </w:r>
      <w:proofErr w:type="spellEnd"/>
      <w:r w:rsidRPr="009F653C">
        <w:rPr>
          <w:sz w:val="28"/>
        </w:rPr>
        <w:t xml:space="preserve"> and </w:t>
      </w:r>
      <w:r w:rsidR="00E85CFA">
        <w:rPr>
          <w:sz w:val="28"/>
        </w:rPr>
        <w:t>the Transactional Interpretation</w:t>
      </w:r>
    </w:p>
    <w:p w14:paraId="51D51826" w14:textId="77777777" w:rsidR="001666CB" w:rsidRDefault="001666CB" w:rsidP="009F653C">
      <w:pPr>
        <w:jc w:val="center"/>
        <w:rPr>
          <w:sz w:val="28"/>
        </w:rPr>
      </w:pPr>
    </w:p>
    <w:p w14:paraId="770C45F7" w14:textId="68084D1C" w:rsidR="001666CB" w:rsidRPr="001542D1" w:rsidRDefault="001666CB" w:rsidP="00072B9C">
      <w:pPr>
        <w:jc w:val="center"/>
        <w:outlineLvl w:val="0"/>
      </w:pPr>
      <w:r w:rsidRPr="001542D1">
        <w:t>R. E. Kastner</w:t>
      </w:r>
    </w:p>
    <w:p w14:paraId="2CE4FE9B" w14:textId="21830BFB" w:rsidR="001666CB" w:rsidRPr="001542D1" w:rsidRDefault="001666CB" w:rsidP="00072B9C">
      <w:pPr>
        <w:jc w:val="center"/>
        <w:outlineLvl w:val="0"/>
      </w:pPr>
      <w:r w:rsidRPr="001542D1">
        <w:t>University of Maryland, College Park</w:t>
      </w:r>
    </w:p>
    <w:p w14:paraId="13861B16" w14:textId="6ED997A1" w:rsidR="00D8059D" w:rsidRPr="001542D1" w:rsidRDefault="00B302D6" w:rsidP="00072B9C">
      <w:pPr>
        <w:jc w:val="center"/>
        <w:outlineLvl w:val="0"/>
      </w:pPr>
      <w:r w:rsidRPr="001542D1">
        <w:t>26 March 2020</w:t>
      </w:r>
    </w:p>
    <w:p w14:paraId="532846C3" w14:textId="77777777" w:rsidR="00994748" w:rsidRDefault="00994748" w:rsidP="00994748">
      <w:pPr>
        <w:rPr>
          <w:sz w:val="28"/>
        </w:rPr>
      </w:pPr>
    </w:p>
    <w:p w14:paraId="00403B88" w14:textId="77777777" w:rsidR="001542D1" w:rsidRDefault="001542D1" w:rsidP="00994748">
      <w:pPr>
        <w:rPr>
          <w:sz w:val="22"/>
        </w:rPr>
      </w:pPr>
    </w:p>
    <w:p w14:paraId="026A63CE" w14:textId="77777777" w:rsidR="001542D1" w:rsidRDefault="001542D1" w:rsidP="00994748">
      <w:pPr>
        <w:rPr>
          <w:sz w:val="22"/>
        </w:rPr>
      </w:pPr>
    </w:p>
    <w:p w14:paraId="4B2F87DF" w14:textId="49563870" w:rsidR="00994748" w:rsidRPr="00933571" w:rsidRDefault="00994748" w:rsidP="00994748">
      <w:pPr>
        <w:rPr>
          <w:sz w:val="22"/>
        </w:rPr>
      </w:pPr>
      <w:r w:rsidRPr="00933571">
        <w:rPr>
          <w:sz w:val="22"/>
        </w:rPr>
        <w:t xml:space="preserve">Abstract. This paper presents an analysis of </w:t>
      </w:r>
      <w:proofErr w:type="spellStart"/>
      <w:r w:rsidRPr="00933571">
        <w:rPr>
          <w:sz w:val="22"/>
        </w:rPr>
        <w:t>decoherence</w:t>
      </w:r>
      <w:proofErr w:type="spellEnd"/>
      <w:r w:rsidRPr="00933571">
        <w:rPr>
          <w:sz w:val="22"/>
        </w:rPr>
        <w:t xml:space="preserve"> resulting from the physically real non-</w:t>
      </w:r>
      <w:proofErr w:type="spellStart"/>
      <w:r w:rsidRPr="00933571">
        <w:rPr>
          <w:sz w:val="22"/>
        </w:rPr>
        <w:t>unitarity</w:t>
      </w:r>
      <w:proofErr w:type="spellEnd"/>
      <w:r w:rsidR="002961A7">
        <w:rPr>
          <w:sz w:val="22"/>
        </w:rPr>
        <w:t>, or ‘objective reduction,’</w:t>
      </w:r>
      <w:r w:rsidRPr="00933571">
        <w:rPr>
          <w:sz w:val="22"/>
        </w:rPr>
        <w:t xml:space="preserve"> that occurs in the Transactional Interpretation</w:t>
      </w:r>
      <w:r w:rsidR="006D7B3A">
        <w:rPr>
          <w:sz w:val="22"/>
        </w:rPr>
        <w:t xml:space="preserve"> (TI)</w:t>
      </w:r>
      <w:r w:rsidRPr="00933571">
        <w:rPr>
          <w:sz w:val="22"/>
        </w:rPr>
        <w:t xml:space="preserve">. </w:t>
      </w:r>
      <w:r w:rsidR="00104625">
        <w:rPr>
          <w:sz w:val="22"/>
        </w:rPr>
        <w:t xml:space="preserve"> Two distinct aspects of the </w:t>
      </w:r>
      <w:proofErr w:type="spellStart"/>
      <w:r w:rsidR="00104625">
        <w:rPr>
          <w:sz w:val="22"/>
        </w:rPr>
        <w:t>decoherence</w:t>
      </w:r>
      <w:proofErr w:type="spellEnd"/>
      <w:r w:rsidR="00104625">
        <w:rPr>
          <w:sz w:val="22"/>
        </w:rPr>
        <w:t xml:space="preserve"> process a</w:t>
      </w:r>
      <w:r w:rsidR="003A591D">
        <w:rPr>
          <w:sz w:val="22"/>
        </w:rPr>
        <w:t>re identified and disambiguated</w:t>
      </w:r>
      <w:proofErr w:type="gramStart"/>
      <w:r w:rsidR="003A591D">
        <w:rPr>
          <w:sz w:val="22"/>
        </w:rPr>
        <w:t>;</w:t>
      </w:r>
      <w:proofErr w:type="gramEnd"/>
      <w:r w:rsidR="003A591D">
        <w:rPr>
          <w:sz w:val="22"/>
        </w:rPr>
        <w:t xml:space="preserve"> specifically, (</w:t>
      </w:r>
      <w:proofErr w:type="spellStart"/>
      <w:r w:rsidR="003A591D">
        <w:rPr>
          <w:sz w:val="22"/>
        </w:rPr>
        <w:t>i</w:t>
      </w:r>
      <w:proofErr w:type="spellEnd"/>
      <w:r w:rsidR="003A591D">
        <w:rPr>
          <w:sz w:val="22"/>
        </w:rPr>
        <w:t xml:space="preserve">) the resolution of the basic measurement interaction </w:t>
      </w:r>
      <w:r w:rsidR="00557B2C">
        <w:rPr>
          <w:sz w:val="22"/>
        </w:rPr>
        <w:t xml:space="preserve">with respect </w:t>
      </w:r>
      <w:r w:rsidR="007C1900">
        <w:rPr>
          <w:sz w:val="22"/>
        </w:rPr>
        <w:t>to the observable under study</w:t>
      </w:r>
      <w:r w:rsidR="00557B2C">
        <w:rPr>
          <w:sz w:val="22"/>
        </w:rPr>
        <w:t xml:space="preserve">, </w:t>
      </w:r>
      <w:r w:rsidR="003A591D">
        <w:rPr>
          <w:sz w:val="22"/>
        </w:rPr>
        <w:t xml:space="preserve">and (ii) the effect </w:t>
      </w:r>
      <w:r w:rsidR="000564E5">
        <w:rPr>
          <w:sz w:val="22"/>
        </w:rPr>
        <w:t xml:space="preserve">on the measured system </w:t>
      </w:r>
      <w:r w:rsidR="003A591D">
        <w:rPr>
          <w:sz w:val="22"/>
        </w:rPr>
        <w:t>of repetition of the measurement interaction.</w:t>
      </w:r>
      <w:r w:rsidRPr="00933571">
        <w:rPr>
          <w:sz w:val="22"/>
        </w:rPr>
        <w:t xml:space="preserve"> </w:t>
      </w:r>
      <w:r w:rsidR="00A15B58">
        <w:rPr>
          <w:sz w:val="22"/>
        </w:rPr>
        <w:t>It is shown that t</w:t>
      </w:r>
      <w:r w:rsidR="0025550C">
        <w:rPr>
          <w:sz w:val="22"/>
        </w:rPr>
        <w:t>he measurement interaction</w:t>
      </w:r>
      <w:r w:rsidR="00494554">
        <w:rPr>
          <w:sz w:val="22"/>
        </w:rPr>
        <w:t xml:space="preserve"> as described in TI</w:t>
      </w:r>
      <w:r w:rsidRPr="00933571">
        <w:rPr>
          <w:sz w:val="22"/>
        </w:rPr>
        <w:t xml:space="preserve"> leads naturally to the same quantitative expression </w:t>
      </w:r>
      <w:r w:rsidR="00E02681">
        <w:rPr>
          <w:sz w:val="22"/>
        </w:rPr>
        <w:t xml:space="preserve">for </w:t>
      </w:r>
      <w:proofErr w:type="gramStart"/>
      <w:r w:rsidR="00E02681">
        <w:rPr>
          <w:sz w:val="22"/>
        </w:rPr>
        <w:t>the</w:t>
      </w:r>
      <w:r w:rsidR="00E02681" w:rsidRPr="00933571">
        <w:rPr>
          <w:sz w:val="22"/>
        </w:rPr>
        <w:t xml:space="preserve"> </w:t>
      </w:r>
      <w:proofErr w:type="spellStart"/>
      <w:r w:rsidR="00E02681" w:rsidRPr="00933571">
        <w:rPr>
          <w:sz w:val="22"/>
        </w:rPr>
        <w:t>decoherence</w:t>
      </w:r>
      <w:proofErr w:type="spellEnd"/>
      <w:proofErr w:type="gramEnd"/>
      <w:r w:rsidR="00E02681" w:rsidRPr="00933571">
        <w:rPr>
          <w:sz w:val="22"/>
        </w:rPr>
        <w:t xml:space="preserve"> function</w:t>
      </w:r>
      <w:r w:rsidR="00E02681">
        <w:rPr>
          <w:sz w:val="22"/>
        </w:rPr>
        <w:t>al</w:t>
      </w:r>
      <w:r w:rsidR="00E02681" w:rsidRPr="00933571">
        <w:rPr>
          <w:sz w:val="22"/>
        </w:rPr>
        <w:t xml:space="preserve"> </w:t>
      </w:r>
      <w:r w:rsidR="00DF01DE">
        <w:rPr>
          <w:sz w:val="22"/>
        </w:rPr>
        <w:t>as</w:t>
      </w:r>
      <w:r w:rsidR="00E8284C" w:rsidRPr="00933571">
        <w:rPr>
          <w:sz w:val="22"/>
        </w:rPr>
        <w:t xml:space="preserve"> in the </w:t>
      </w:r>
      <w:r w:rsidR="00F900B4">
        <w:rPr>
          <w:sz w:val="22"/>
        </w:rPr>
        <w:t>standard unitary-only account</w:t>
      </w:r>
      <w:r w:rsidR="008C5215">
        <w:rPr>
          <w:sz w:val="22"/>
        </w:rPr>
        <w:t>. However,</w:t>
      </w:r>
      <w:r w:rsidRPr="00933571">
        <w:rPr>
          <w:sz w:val="22"/>
        </w:rPr>
        <w:t xml:space="preserve"> </w:t>
      </w:r>
      <w:r w:rsidR="008C5215">
        <w:rPr>
          <w:sz w:val="22"/>
        </w:rPr>
        <w:t xml:space="preserve">unlike in the unitary-only approach, under TI, </w:t>
      </w:r>
      <w:r w:rsidRPr="00933571">
        <w:rPr>
          <w:sz w:val="22"/>
        </w:rPr>
        <w:t>the reduced density o</w:t>
      </w:r>
      <w:r w:rsidR="008C5215">
        <w:rPr>
          <w:sz w:val="22"/>
        </w:rPr>
        <w:t>perator for the measured system</w:t>
      </w:r>
      <w:r w:rsidRPr="00933571">
        <w:rPr>
          <w:sz w:val="22"/>
        </w:rPr>
        <w:t xml:space="preserve"> can </w:t>
      </w:r>
      <w:r w:rsidR="00922B26">
        <w:rPr>
          <w:sz w:val="22"/>
        </w:rPr>
        <w:t xml:space="preserve">legitimately </w:t>
      </w:r>
      <w:r w:rsidRPr="00933571">
        <w:rPr>
          <w:sz w:val="22"/>
        </w:rPr>
        <w:t xml:space="preserve">be </w:t>
      </w:r>
      <w:proofErr w:type="gramStart"/>
      <w:r w:rsidRPr="00933571">
        <w:rPr>
          <w:sz w:val="22"/>
        </w:rPr>
        <w:t>interpret</w:t>
      </w:r>
      <w:r w:rsidR="00C36DEF">
        <w:rPr>
          <w:sz w:val="22"/>
        </w:rPr>
        <w:t>ed</w:t>
      </w:r>
      <w:proofErr w:type="gramEnd"/>
      <w:r w:rsidR="00C36DEF">
        <w:rPr>
          <w:sz w:val="22"/>
        </w:rPr>
        <w:t xml:space="preserve"> as representing the occurrence</w:t>
      </w:r>
      <w:r w:rsidRPr="00933571">
        <w:rPr>
          <w:sz w:val="22"/>
        </w:rPr>
        <w:t xml:space="preserve"> of an actual measurement result.</w:t>
      </w:r>
      <w:r w:rsidR="00933571" w:rsidRPr="00933571">
        <w:rPr>
          <w:sz w:val="22"/>
        </w:rPr>
        <w:t xml:space="preserve"> </w:t>
      </w:r>
      <w:r w:rsidR="00922B26">
        <w:rPr>
          <w:sz w:val="22"/>
        </w:rPr>
        <w:t xml:space="preserve"> </w:t>
      </w:r>
    </w:p>
    <w:p w14:paraId="52541CEF" w14:textId="77777777" w:rsidR="00E85CFA" w:rsidRPr="009F653C" w:rsidRDefault="00E85CFA" w:rsidP="009F653C">
      <w:pPr>
        <w:jc w:val="center"/>
        <w:rPr>
          <w:sz w:val="28"/>
        </w:rPr>
      </w:pPr>
    </w:p>
    <w:p w14:paraId="1A05FA45" w14:textId="77777777" w:rsidR="003D488D" w:rsidRDefault="003D488D"/>
    <w:p w14:paraId="3B38859B" w14:textId="77777777" w:rsidR="001542D1" w:rsidRDefault="001542D1"/>
    <w:p w14:paraId="6F73FB5D" w14:textId="4D3A341E" w:rsidR="009F653C" w:rsidRPr="009F653C" w:rsidRDefault="006A44FD">
      <w:pPr>
        <w:rPr>
          <w:b/>
        </w:rPr>
      </w:pPr>
      <w:r>
        <w:rPr>
          <w:b/>
        </w:rPr>
        <w:t xml:space="preserve">1. </w:t>
      </w:r>
      <w:r w:rsidR="009F653C" w:rsidRPr="009F653C">
        <w:rPr>
          <w:b/>
        </w:rPr>
        <w:t>Introduction</w:t>
      </w:r>
    </w:p>
    <w:p w14:paraId="4F7F1CBD" w14:textId="77777777" w:rsidR="009F653C" w:rsidRDefault="009F653C"/>
    <w:p w14:paraId="2567543B" w14:textId="2C23A0B5" w:rsidR="00AC254D" w:rsidRDefault="003D488D">
      <w:r>
        <w:tab/>
      </w:r>
      <w:proofErr w:type="spellStart"/>
      <w:r>
        <w:t>Decoherence</w:t>
      </w:r>
      <w:proofErr w:type="spellEnd"/>
      <w:r>
        <w:t xml:space="preserve"> is a term used for a system’s loss of inter</w:t>
      </w:r>
      <w:r w:rsidR="006236CA">
        <w:t>ference between quantum states due to</w:t>
      </w:r>
      <w:r w:rsidR="009B65C6">
        <w:t xml:space="preserve"> its</w:t>
      </w:r>
      <w:r w:rsidR="006236CA">
        <w:t xml:space="preserve"> interactions with external degrees of freedom</w:t>
      </w:r>
      <w:r>
        <w:t>.  More formally,</w:t>
      </w:r>
      <w:r w:rsidR="00067279">
        <w:t xml:space="preserve"> </w:t>
      </w:r>
      <w:proofErr w:type="spellStart"/>
      <w:r>
        <w:t>decoherence</w:t>
      </w:r>
      <w:proofErr w:type="spellEnd"/>
      <w:r>
        <w:t xml:space="preserve"> describes the vanishing of the off-diagonal elements of a system’s density matrix with respect to a </w:t>
      </w:r>
      <w:r w:rsidR="006565DD">
        <w:t xml:space="preserve">measurement </w:t>
      </w:r>
      <w:r>
        <w:t>‘pointer’ basis, commonly position</w:t>
      </w:r>
      <w:r w:rsidR="00461677">
        <w:t xml:space="preserve"> or some macroscopically observable parameter</w:t>
      </w:r>
      <w:r>
        <w:t>. The stud</w:t>
      </w:r>
      <w:r w:rsidR="00051279">
        <w:t xml:space="preserve">y of </w:t>
      </w:r>
      <w:proofErr w:type="spellStart"/>
      <w:r w:rsidR="00051279">
        <w:t>decoherence</w:t>
      </w:r>
      <w:proofErr w:type="spellEnd"/>
      <w:r w:rsidR="00051279">
        <w:t xml:space="preserve">, pioneered by </w:t>
      </w:r>
      <w:proofErr w:type="spellStart"/>
      <w:r w:rsidR="00051279">
        <w:t>Joos</w:t>
      </w:r>
      <w:proofErr w:type="spellEnd"/>
      <w:r w:rsidR="00051279">
        <w:t xml:space="preserve">, </w:t>
      </w:r>
      <w:proofErr w:type="spellStart"/>
      <w:r w:rsidR="00051279">
        <w:t>Zeh</w:t>
      </w:r>
      <w:proofErr w:type="spellEnd"/>
      <w:r w:rsidR="00051279">
        <w:t xml:space="preserve">, </w:t>
      </w:r>
      <w:proofErr w:type="spellStart"/>
      <w:r w:rsidR="00051279">
        <w:t>Zurek</w:t>
      </w:r>
      <w:proofErr w:type="spellEnd"/>
      <w:r w:rsidR="00560306">
        <w:t xml:space="preserve">, </w:t>
      </w:r>
      <w:proofErr w:type="spellStart"/>
      <w:r w:rsidR="00560306">
        <w:t>Omn</w:t>
      </w:r>
      <w:r w:rsidR="00B87711">
        <w:rPr>
          <w:rFonts w:ascii="Cambria" w:hAnsi="Cambria"/>
        </w:rPr>
        <w:t>è</w:t>
      </w:r>
      <w:r w:rsidR="00560306">
        <w:t>s</w:t>
      </w:r>
      <w:proofErr w:type="spellEnd"/>
      <w:r w:rsidR="00051279">
        <w:t xml:space="preserve"> and others</w:t>
      </w:r>
      <w:r>
        <w:t>,</w:t>
      </w:r>
      <w:r w:rsidR="00051279">
        <w:rPr>
          <w:rStyle w:val="FootnoteReference"/>
        </w:rPr>
        <w:footnoteReference w:id="1"/>
      </w:r>
      <w:r>
        <w:t xml:space="preserve"> is a </w:t>
      </w:r>
      <w:r w:rsidR="00E67749">
        <w:t xml:space="preserve">rigorous and </w:t>
      </w:r>
      <w:r>
        <w:t xml:space="preserve">well-developed research program that has amassed a large body of experimental corroboration. Thus, key aspects of the theoretical treatment of </w:t>
      </w:r>
      <w:proofErr w:type="spellStart"/>
      <w:r>
        <w:t>decoherence</w:t>
      </w:r>
      <w:proofErr w:type="spellEnd"/>
      <w:r>
        <w:t xml:space="preserve"> have demonstrated </w:t>
      </w:r>
      <w:r w:rsidR="00324D71">
        <w:t xml:space="preserve">empirical </w:t>
      </w:r>
      <w:r>
        <w:t xml:space="preserve">validity. </w:t>
      </w:r>
      <w:r w:rsidR="00067279">
        <w:t xml:space="preserve"> </w:t>
      </w:r>
    </w:p>
    <w:p w14:paraId="7C2D1E11" w14:textId="77777777" w:rsidR="00AC254D" w:rsidRDefault="00AC254D"/>
    <w:p w14:paraId="1C07429A" w14:textId="5E29350C" w:rsidR="00E26183" w:rsidRDefault="00067279" w:rsidP="00AC254D">
      <w:pPr>
        <w:ind w:firstLine="720"/>
      </w:pPr>
      <w:r>
        <w:t xml:space="preserve">However, the interpretation of the </w:t>
      </w:r>
      <w:r w:rsidR="00B565DF">
        <w:t xml:space="preserve">physical </w:t>
      </w:r>
      <w:r w:rsidR="009C48C6">
        <w:t>nature</w:t>
      </w:r>
      <w:r>
        <w:t xml:space="preserve"> of the </w:t>
      </w:r>
      <w:proofErr w:type="spellStart"/>
      <w:r w:rsidR="00F76501">
        <w:t>decohering</w:t>
      </w:r>
      <w:proofErr w:type="spellEnd"/>
      <w:r w:rsidR="00AC254D">
        <w:t xml:space="preserve"> </w:t>
      </w:r>
      <w:r>
        <w:t xml:space="preserve">system, in particular its relation to the measurement process, remains obscure in traditional accounts of </w:t>
      </w:r>
      <w:proofErr w:type="spellStart"/>
      <w:r>
        <w:t>decoherence</w:t>
      </w:r>
      <w:proofErr w:type="spellEnd"/>
      <w:r>
        <w:t>. This is because the program was developed under the assumption that quantum theory involves o</w:t>
      </w:r>
      <w:r w:rsidR="00103B03">
        <w:t xml:space="preserve">nly unitary </w:t>
      </w:r>
      <w:r w:rsidR="006F52BE">
        <w:t xml:space="preserve">(linear, deterministic) </w:t>
      </w:r>
      <w:r w:rsidR="00103B03">
        <w:t>evolution</w:t>
      </w:r>
      <w:r>
        <w:t>.</w:t>
      </w:r>
      <w:r w:rsidR="0099395B">
        <w:t xml:space="preserve"> Under that approach, quantum correlations induced between the various interacting degrees</w:t>
      </w:r>
      <w:r w:rsidR="005152EE">
        <w:t xml:space="preserve"> of freedom—i.e., the system, its measuring</w:t>
      </w:r>
      <w:r w:rsidR="00263291">
        <w:t xml:space="preserve"> device, the environment--persist</w:t>
      </w:r>
      <w:r w:rsidR="005152EE">
        <w:t xml:space="preserve"> indefinitely.</w:t>
      </w:r>
      <w:r w:rsidR="0099395B">
        <w:t xml:space="preserve"> </w:t>
      </w:r>
      <w:r w:rsidR="00006FFB">
        <w:t>I</w:t>
      </w:r>
      <w:r w:rsidR="001636DD">
        <w:t>t</w:t>
      </w:r>
      <w:r w:rsidR="0099395B">
        <w:t xml:space="preserve"> is assumed that </w:t>
      </w:r>
      <w:r w:rsidR="00E17AE2">
        <w:t xml:space="preserve">the induced </w:t>
      </w:r>
      <w:r w:rsidR="0099395B">
        <w:t>entanglement never ends, so that ‘measurement’ is no more than the establishment of such correlated entanglements.  To obtain predictions about the measured system</w:t>
      </w:r>
      <w:r w:rsidR="00D67712">
        <w:t xml:space="preserve"> from the total density operator</w:t>
      </w:r>
      <w:r w:rsidR="002C4DD0">
        <w:t xml:space="preserve"> for all correlated systems</w:t>
      </w:r>
      <w:r w:rsidR="0099395B">
        <w:t>, o</w:t>
      </w:r>
      <w:r w:rsidR="00AC254D">
        <w:t>ne ‘traces over’ the measuring apparatus (pointer) and/or environmental degrees of freedom, obtaining a ‘reduced density matrix’ for the system</w:t>
      </w:r>
      <w:r w:rsidR="00F70A90">
        <w:t xml:space="preserve">. But </w:t>
      </w:r>
      <w:r w:rsidR="00AA06B9">
        <w:t xml:space="preserve">under the unitary-only assumption, </w:t>
      </w:r>
      <w:r w:rsidR="00F70A90">
        <w:lastRenderedPageBreak/>
        <w:t>the reduced density matrix</w:t>
      </w:r>
      <w:r w:rsidR="004C2105">
        <w:t xml:space="preserve"> is an </w:t>
      </w:r>
      <w:r w:rsidR="004C2105" w:rsidRPr="004C2105">
        <w:rPr>
          <w:i/>
        </w:rPr>
        <w:t>improper mixture</w:t>
      </w:r>
      <w:r w:rsidR="00AC254D">
        <w:t xml:space="preserve">; </w:t>
      </w:r>
      <w:r w:rsidR="004C2105">
        <w:t xml:space="preserve">that is, </w:t>
      </w:r>
      <w:r w:rsidR="00AC254D">
        <w:t>one that cannot be interpreted as a</w:t>
      </w:r>
      <w:r w:rsidR="00F70A90">
        <w:t>n epistemic</w:t>
      </w:r>
      <w:r w:rsidR="00AC254D">
        <w:t xml:space="preserve"> </w:t>
      </w:r>
      <w:r w:rsidR="007B2F18">
        <w:t>mixtur</w:t>
      </w:r>
      <w:r w:rsidR="00A721F7">
        <w:t>e in which the system has in fact</w:t>
      </w:r>
      <w:r w:rsidR="007B2F18">
        <w:t xml:space="preserve"> achieved a particular outcome</w:t>
      </w:r>
      <w:r w:rsidR="007B17B0">
        <w:t xml:space="preserve"> an</w:t>
      </w:r>
      <w:r w:rsidR="00B43315">
        <w:t xml:space="preserve">d the probabilities weighing the </w:t>
      </w:r>
      <w:r w:rsidR="007B2F18">
        <w:t>various outcomes</w:t>
      </w:r>
      <w:r w:rsidR="006C1029">
        <w:t xml:space="preserve"> are </w:t>
      </w:r>
      <w:r w:rsidR="007B17B0">
        <w:t xml:space="preserve">simply </w:t>
      </w:r>
      <w:r w:rsidR="006C1029">
        <w:t>measures of our ignorance.</w:t>
      </w:r>
      <w:r w:rsidR="008F67BF">
        <w:t xml:space="preserve"> Th</w:t>
      </w:r>
      <w:r w:rsidR="00756E0A">
        <w:t xml:space="preserve">e </w:t>
      </w:r>
      <w:r w:rsidR="008F67BF">
        <w:t xml:space="preserve">system’s density matrix </w:t>
      </w:r>
      <w:r w:rsidR="00756E0A">
        <w:t>may be virtually diagonal, which reflects loss of interfer</w:t>
      </w:r>
      <w:r w:rsidR="003D2C61">
        <w:t>ence, b</w:t>
      </w:r>
      <w:r w:rsidR="00417B04">
        <w:t>ut for an improper mixture, elimination</w:t>
      </w:r>
      <w:r w:rsidR="003D2C61">
        <w:t xml:space="preserve"> of interference is not equivalent to the</w:t>
      </w:r>
      <w:r w:rsidR="00A466F5">
        <w:t xml:space="preserve"> elimination</w:t>
      </w:r>
      <w:r w:rsidR="003D2C61">
        <w:t xml:space="preserve"> of a superposition of outcomes. Thus, the reduced density matrix does not license a conclusion that </w:t>
      </w:r>
      <w:r w:rsidR="00A0406D">
        <w:t xml:space="preserve">the system can be physically described by the </w:t>
      </w:r>
      <w:proofErr w:type="spellStart"/>
      <w:r w:rsidR="00A0406D">
        <w:t>eigenstate</w:t>
      </w:r>
      <w:proofErr w:type="spellEnd"/>
      <w:r w:rsidR="00A0406D">
        <w:t xml:space="preserve"> corresponding</w:t>
      </w:r>
      <w:r w:rsidR="003D2C61">
        <w:t xml:space="preserve"> to the observed outcome.</w:t>
      </w:r>
      <w:r w:rsidR="006A54C5">
        <w:t xml:space="preserve"> </w:t>
      </w:r>
    </w:p>
    <w:p w14:paraId="65C7B33A" w14:textId="77777777" w:rsidR="00E26183" w:rsidRDefault="00E26183" w:rsidP="00AC254D">
      <w:pPr>
        <w:ind w:firstLine="720"/>
      </w:pPr>
    </w:p>
    <w:p w14:paraId="2FA1C692" w14:textId="770D3490" w:rsidR="00067279" w:rsidRDefault="00AC21D7" w:rsidP="00AC254D">
      <w:pPr>
        <w:ind w:firstLine="720"/>
      </w:pPr>
      <w:r>
        <w:t>Consequently</w:t>
      </w:r>
      <w:r w:rsidR="00BB2046">
        <w:t xml:space="preserve">, in the unitary-only </w:t>
      </w:r>
      <w:r w:rsidR="008A6441">
        <w:t xml:space="preserve">(UO) </w:t>
      </w:r>
      <w:r w:rsidR="00BB2046">
        <w:t xml:space="preserve">approach, the use of a reduced density matrix to predict </w:t>
      </w:r>
      <w:r w:rsidR="00F35515">
        <w:t xml:space="preserve">a system’s </w:t>
      </w:r>
      <w:r w:rsidR="00BB2046">
        <w:t>mea</w:t>
      </w:r>
      <w:r w:rsidR="005D4817">
        <w:t>s</w:t>
      </w:r>
      <w:r w:rsidR="00BB2046">
        <w:t xml:space="preserve">urement outcomes can </w:t>
      </w:r>
      <w:r w:rsidR="00F35515">
        <w:t>be no more than</w:t>
      </w:r>
      <w:r w:rsidR="00BB2046">
        <w:t xml:space="preserve"> a ‘</w:t>
      </w:r>
      <w:r w:rsidR="001E191A">
        <w:t>For All Practical Purposes” (</w:t>
      </w:r>
      <w:r w:rsidR="00BB2046">
        <w:t>FAPP) procedure.</w:t>
      </w:r>
      <w:r w:rsidR="00444BCB">
        <w:rPr>
          <w:rStyle w:val="FootnoteReference"/>
        </w:rPr>
        <w:footnoteReference w:id="2"/>
      </w:r>
      <w:r w:rsidR="0080202C">
        <w:t xml:space="preserve"> B</w:t>
      </w:r>
      <w:r w:rsidR="00731F93">
        <w:t>ecause the mixture UO</w:t>
      </w:r>
      <w:r w:rsidR="00FC74B0">
        <w:t xml:space="preserve"> yields</w:t>
      </w:r>
      <w:r w:rsidR="0080202C">
        <w:t xml:space="preserve"> is improper, it</w:t>
      </w:r>
      <w:r w:rsidR="00746971">
        <w:t xml:space="preserve"> cannot</w:t>
      </w:r>
      <w:r w:rsidR="002E256C">
        <w:t xml:space="preserve"> explain why any</w:t>
      </w:r>
      <w:r w:rsidR="00854084">
        <w:t xml:space="preserve"> system </w:t>
      </w:r>
      <w:r w:rsidR="0065659A">
        <w:t>ever exhibits</w:t>
      </w:r>
      <w:r w:rsidR="006132C5">
        <w:t xml:space="preserve"> a determinate </w:t>
      </w:r>
      <w:r w:rsidR="00854084">
        <w:t>outcome</w:t>
      </w:r>
      <w:r w:rsidR="008A746E">
        <w:t>—that is, it cannot</w:t>
      </w:r>
      <w:r w:rsidR="00746971">
        <w:t xml:space="preserve"> explain why we do not see a superposition of outcomes</w:t>
      </w:r>
      <w:r w:rsidR="00C83BEB">
        <w:t xml:space="preserve"> (even at the level of the measuring device)</w:t>
      </w:r>
      <w:r w:rsidR="00746971">
        <w:t>.</w:t>
      </w:r>
      <w:r w:rsidR="00043EAE">
        <w:t xml:space="preserve"> </w:t>
      </w:r>
      <w:r w:rsidR="00F23EF4">
        <w:t xml:space="preserve">In other words, </w:t>
      </w:r>
      <w:proofErr w:type="spellStart"/>
      <w:r w:rsidR="00F23EF4">
        <w:t>decoherence</w:t>
      </w:r>
      <w:proofErr w:type="spellEnd"/>
      <w:r w:rsidR="00F23EF4">
        <w:t xml:space="preserve"> does not solve the measurement problem. </w:t>
      </w:r>
      <w:r w:rsidR="00043EAE">
        <w:t xml:space="preserve">All </w:t>
      </w:r>
      <w:r w:rsidR="00AC0A97">
        <w:t xml:space="preserve">that </w:t>
      </w:r>
      <w:r w:rsidR="00043EAE">
        <w:t>it can explain is why the off-diagonal elements tend to vanish</w:t>
      </w:r>
      <w:r w:rsidR="00FE3984">
        <w:t xml:space="preserve">, thus </w:t>
      </w:r>
      <w:r w:rsidR="00D53A58">
        <w:t xml:space="preserve">apparently </w:t>
      </w:r>
      <w:r w:rsidR="00FC123C">
        <w:t>yielding</w:t>
      </w:r>
      <w:r w:rsidR="00FE3984">
        <w:t xml:space="preserve"> a pre</w:t>
      </w:r>
      <w:r w:rsidR="00FB7080">
        <w:t>ferred basis</w:t>
      </w:r>
      <w:r w:rsidR="00043EAE">
        <w:t>.</w:t>
      </w:r>
      <w:r w:rsidR="006014AE">
        <w:t xml:space="preserve"> </w:t>
      </w:r>
      <w:r w:rsidR="00C57A19">
        <w:t>However</w:t>
      </w:r>
      <w:r w:rsidR="006014AE">
        <w:t xml:space="preserve">, </w:t>
      </w:r>
      <w:r w:rsidR="0081521C">
        <w:t xml:space="preserve">even </w:t>
      </w:r>
      <w:r w:rsidR="00821ABD">
        <w:t xml:space="preserve">ignoring the fact that </w:t>
      </w:r>
      <w:proofErr w:type="spellStart"/>
      <w:r w:rsidR="00821ABD">
        <w:t>decoherence</w:t>
      </w:r>
      <w:proofErr w:type="spellEnd"/>
      <w:r w:rsidR="000706A9">
        <w:t xml:space="preserve"> </w:t>
      </w:r>
      <w:r w:rsidR="00155860">
        <w:t xml:space="preserve">does </w:t>
      </w:r>
      <w:r w:rsidR="000706A9">
        <w:t>no</w:t>
      </w:r>
      <w:r w:rsidR="00D10FCE">
        <w:t>t solve the measurement problem</w:t>
      </w:r>
      <w:r w:rsidR="0081521C">
        <w:t xml:space="preserve">, </w:t>
      </w:r>
      <w:r w:rsidR="006014AE">
        <w:t>the prog</w:t>
      </w:r>
      <w:r w:rsidR="002C61B8">
        <w:t>ram’s initial goal of answering the question</w:t>
      </w:r>
      <w:r w:rsidR="006014AE">
        <w:t xml:space="preserve"> ‘Why </w:t>
      </w:r>
      <w:r w:rsidR="002C61B8">
        <w:t>do w</w:t>
      </w:r>
      <w:r w:rsidR="006014AE">
        <w:t xml:space="preserve">e observe a classical </w:t>
      </w:r>
      <w:proofErr w:type="spellStart"/>
      <w:r w:rsidR="006014AE">
        <w:t>spacetime</w:t>
      </w:r>
      <w:proofErr w:type="spellEnd"/>
      <w:r w:rsidR="002C61B8">
        <w:t>?</w:t>
      </w:r>
      <w:r w:rsidR="006014AE">
        <w:t>’ (</w:t>
      </w:r>
      <w:proofErr w:type="gramStart"/>
      <w:r w:rsidR="006014AE">
        <w:t>the</w:t>
      </w:r>
      <w:proofErr w:type="gramEnd"/>
      <w:r w:rsidR="006014AE">
        <w:t xml:space="preserve"> title of a pioneering paper by </w:t>
      </w:r>
      <w:proofErr w:type="spellStart"/>
      <w:r w:rsidR="006014AE">
        <w:t>Joos</w:t>
      </w:r>
      <w:proofErr w:type="spellEnd"/>
      <w:r w:rsidR="006014AE">
        <w:t xml:space="preserve">, 1986) has </w:t>
      </w:r>
      <w:r w:rsidR="002F6AE9">
        <w:t>arguably not been met, since the arg</w:t>
      </w:r>
      <w:r w:rsidR="00CC7B7D">
        <w:t>ument intended</w:t>
      </w:r>
      <w:r w:rsidR="00C40D59">
        <w:t xml:space="preserve"> to satisfy this goal</w:t>
      </w:r>
      <w:r w:rsidR="003151F0">
        <w:t xml:space="preserve"> suffers from</w:t>
      </w:r>
      <w:r w:rsidR="006014AE">
        <w:t xml:space="preserve"> circular</w:t>
      </w:r>
      <w:r w:rsidR="003151F0">
        <w:t>ity</w:t>
      </w:r>
      <w:r w:rsidR="008579D5">
        <w:t xml:space="preserve"> (e.g., Kastner, 2014;</w:t>
      </w:r>
      <w:r w:rsidR="00041114">
        <w:t xml:space="preserve"> </w:t>
      </w:r>
      <w:proofErr w:type="spellStart"/>
      <w:r w:rsidR="0071413E">
        <w:t>Dugić</w:t>
      </w:r>
      <w:proofErr w:type="spellEnd"/>
      <w:r w:rsidR="00041114">
        <w:t xml:space="preserve"> </w:t>
      </w:r>
      <w:r w:rsidR="008579D5">
        <w:t xml:space="preserve">and </w:t>
      </w:r>
      <w:proofErr w:type="spellStart"/>
      <w:r w:rsidR="0071413E">
        <w:t>Jeknić-Dugić</w:t>
      </w:r>
      <w:proofErr w:type="spellEnd"/>
      <w:r w:rsidR="00016467">
        <w:t xml:space="preserve">, 2012; </w:t>
      </w:r>
      <w:proofErr w:type="spellStart"/>
      <w:r w:rsidR="00016467">
        <w:t>Zanardi</w:t>
      </w:r>
      <w:proofErr w:type="spellEnd"/>
      <w:r w:rsidR="00016467">
        <w:t xml:space="preserve"> , 2001 )</w:t>
      </w:r>
      <w:r w:rsidR="00571B6E">
        <w:t>.</w:t>
      </w:r>
      <w:r w:rsidR="00BD1E2E">
        <w:rPr>
          <w:rStyle w:val="FootnoteReference"/>
        </w:rPr>
        <w:footnoteReference w:id="3"/>
      </w:r>
    </w:p>
    <w:p w14:paraId="03CB5457" w14:textId="77777777" w:rsidR="002A6F53" w:rsidRDefault="002A6F53" w:rsidP="00AC254D">
      <w:pPr>
        <w:ind w:firstLine="720"/>
      </w:pPr>
    </w:p>
    <w:p w14:paraId="1224D79D" w14:textId="795B1D84" w:rsidR="005314D6" w:rsidRDefault="002A6F53" w:rsidP="0005120F">
      <w:pPr>
        <w:ind w:firstLine="720"/>
      </w:pPr>
      <w:r>
        <w:t>In what follows, we will</w:t>
      </w:r>
      <w:r w:rsidR="001B0AEC">
        <w:t xml:space="preserve"> review the basics of the traditional UO</w:t>
      </w:r>
      <w:r w:rsidR="0057630F">
        <w:t xml:space="preserve"> treatment of </w:t>
      </w:r>
      <w:proofErr w:type="spellStart"/>
      <w:r w:rsidR="0057630F">
        <w:t>decoherence</w:t>
      </w:r>
      <w:proofErr w:type="spellEnd"/>
      <w:r>
        <w:t xml:space="preserve">.  We will then consider how the measurement process, including resulting </w:t>
      </w:r>
      <w:proofErr w:type="spellStart"/>
      <w:r>
        <w:t>decoherence</w:t>
      </w:r>
      <w:proofErr w:type="spellEnd"/>
      <w:r w:rsidR="0065170C">
        <w:t xml:space="preserve"> and the observed determinacy of outcomes</w:t>
      </w:r>
      <w:r>
        <w:t>, can be given a more satisfactory</w:t>
      </w:r>
      <w:r w:rsidR="000A7F4A">
        <w:t>, non-circular</w:t>
      </w:r>
      <w:r>
        <w:t xml:space="preserve"> and consistent interpretat</w:t>
      </w:r>
      <w:r w:rsidR="00824E01">
        <w:t>ion in the Transactional Interpretation (TI)</w:t>
      </w:r>
      <w:r w:rsidR="00D57B6D">
        <w:t>, which includes physical non-</w:t>
      </w:r>
      <w:proofErr w:type="spellStart"/>
      <w:r w:rsidR="00D57B6D">
        <w:t>unitarity</w:t>
      </w:r>
      <w:proofErr w:type="spellEnd"/>
      <w:r w:rsidR="00D57B6D">
        <w:t xml:space="preserve"> with respect to a particular basis</w:t>
      </w:r>
      <w:r w:rsidR="00031511">
        <w:t xml:space="preserve">: that of conserved currents such as </w:t>
      </w:r>
      <w:r w:rsidR="0043246A">
        <w:t>4-</w:t>
      </w:r>
      <w:r w:rsidR="00031511">
        <w:t>momentum and angular momentum</w:t>
      </w:r>
      <w:r>
        <w:t>.</w:t>
      </w:r>
    </w:p>
    <w:p w14:paraId="239C7571" w14:textId="77777777" w:rsidR="0005120F" w:rsidRPr="0005120F" w:rsidRDefault="0005120F" w:rsidP="0005120F">
      <w:pPr>
        <w:ind w:firstLine="720"/>
      </w:pPr>
    </w:p>
    <w:p w14:paraId="2A705656" w14:textId="77777777" w:rsidR="005314D6" w:rsidRDefault="005314D6" w:rsidP="009F653C">
      <w:pPr>
        <w:rPr>
          <w:b/>
        </w:rPr>
      </w:pPr>
    </w:p>
    <w:p w14:paraId="28687168" w14:textId="4CEE4AC0" w:rsidR="009F653C" w:rsidRDefault="006A44FD" w:rsidP="009F653C">
      <w:pPr>
        <w:rPr>
          <w:b/>
        </w:rPr>
      </w:pPr>
      <w:r>
        <w:rPr>
          <w:b/>
        </w:rPr>
        <w:t xml:space="preserve">2. </w:t>
      </w:r>
      <w:proofErr w:type="spellStart"/>
      <w:r w:rsidR="009F653C" w:rsidRPr="009F653C">
        <w:rPr>
          <w:b/>
        </w:rPr>
        <w:t>Decoherence</w:t>
      </w:r>
      <w:proofErr w:type="spellEnd"/>
      <w:r w:rsidR="009F653C" w:rsidRPr="009F653C">
        <w:rPr>
          <w:b/>
        </w:rPr>
        <w:t>: the basics</w:t>
      </w:r>
    </w:p>
    <w:p w14:paraId="69447DBC" w14:textId="77777777" w:rsidR="009F653C" w:rsidRDefault="009F653C" w:rsidP="009F653C">
      <w:pPr>
        <w:rPr>
          <w:b/>
        </w:rPr>
      </w:pPr>
    </w:p>
    <w:p w14:paraId="03989774" w14:textId="1C121179" w:rsidR="009F653C" w:rsidRDefault="009F653C" w:rsidP="009F653C">
      <w:r>
        <w:tab/>
      </w:r>
      <w:r w:rsidR="00010FDA">
        <w:t xml:space="preserve">There are two </w:t>
      </w:r>
      <w:r w:rsidR="00DA3F5A">
        <w:t>dis</w:t>
      </w:r>
      <w:r w:rsidR="00B84E58">
        <w:t xml:space="preserve">tinct aspects to </w:t>
      </w:r>
      <w:proofErr w:type="spellStart"/>
      <w:r w:rsidR="00B84E58">
        <w:t>decoherence</w:t>
      </w:r>
      <w:proofErr w:type="spellEnd"/>
      <w:r w:rsidR="00B84E58">
        <w:t>: (a</w:t>
      </w:r>
      <w:r w:rsidR="00DA3F5A">
        <w:t xml:space="preserve">) the resolution of the </w:t>
      </w:r>
      <w:r w:rsidR="001C47DB">
        <w:t xml:space="preserve">basic </w:t>
      </w:r>
      <w:r w:rsidR="00CE59D1">
        <w:t>induced</w:t>
      </w:r>
      <w:r w:rsidR="00DA3F5A">
        <w:t xml:space="preserve"> measurement correlation with respect to the system</w:t>
      </w:r>
      <w:r w:rsidR="00B84E58">
        <w:t xml:space="preserve"> observable under study; and (b</w:t>
      </w:r>
      <w:r w:rsidR="00DA3F5A">
        <w:t xml:space="preserve">) </w:t>
      </w:r>
      <w:r w:rsidR="007E4CA4">
        <w:t xml:space="preserve">the rate of </w:t>
      </w:r>
      <w:r w:rsidR="00375670">
        <w:t xml:space="preserve">repetition of </w:t>
      </w:r>
      <w:r w:rsidR="00DA3F5A">
        <w:t>the ph</w:t>
      </w:r>
      <w:r w:rsidR="00D6713E">
        <w:t>ysical process constituting</w:t>
      </w:r>
      <w:r w:rsidR="00DA3F5A">
        <w:t xml:space="preserve"> the measurement interaction. The first aspect </w:t>
      </w:r>
      <w:r w:rsidR="00912761">
        <w:t>governs the initial sizes of the off-diagonal elements of the system’s reduced density matrix, while the second governs how quickly thos</w:t>
      </w:r>
      <w:r w:rsidR="0006047B">
        <w:t>e elements diminish with continuing repeated</w:t>
      </w:r>
      <w:r w:rsidR="00912761">
        <w:t xml:space="preserve"> </w:t>
      </w:r>
      <w:r w:rsidR="00F96B99">
        <w:t xml:space="preserve">measurement </w:t>
      </w:r>
      <w:r w:rsidR="00912761">
        <w:t>interactions</w:t>
      </w:r>
      <w:r w:rsidR="00D27D0E">
        <w:t xml:space="preserve"> (such as photon emissions)</w:t>
      </w:r>
      <w:r w:rsidR="00912761">
        <w:t xml:space="preserve">. </w:t>
      </w:r>
      <w:r w:rsidR="004A2F7C">
        <w:t>We will ultimately see t</w:t>
      </w:r>
      <w:r w:rsidR="00B84E58">
        <w:t>hat it is in connection with (b</w:t>
      </w:r>
      <w:r w:rsidR="004A2F7C">
        <w:t>) that the transactional picture introduces genuine physical non-</w:t>
      </w:r>
      <w:proofErr w:type="spellStart"/>
      <w:r w:rsidR="004A2F7C">
        <w:t>unitarity</w:t>
      </w:r>
      <w:proofErr w:type="spellEnd"/>
      <w:r w:rsidR="004A2F7C">
        <w:t xml:space="preserve">, and that is what yields a proper mixture for the </w:t>
      </w:r>
      <w:r w:rsidR="00204059">
        <w:t xml:space="preserve">resulting </w:t>
      </w:r>
      <w:r w:rsidR="004A2F7C">
        <w:t xml:space="preserve">reduced density matrix for the system. </w:t>
      </w:r>
      <w:r w:rsidR="00204059">
        <w:t xml:space="preserve"> That is, </w:t>
      </w:r>
      <w:r w:rsidR="00996553">
        <w:t xml:space="preserve">under TI </w:t>
      </w:r>
      <w:r w:rsidR="00030B4C">
        <w:t>the system’s</w:t>
      </w:r>
      <w:r w:rsidR="00204059">
        <w:t xml:space="preserve"> density matrix turns out to look exactly the same as what is obtained from just ‘tracing over’ the po</w:t>
      </w:r>
      <w:r w:rsidR="00263736">
        <w:t>inter degrees of freedom, but the combined system</w:t>
      </w:r>
      <w:r w:rsidR="00204059">
        <w:t xml:space="preserve"> has undergone a non-unitary transformation in which the ‘tracing over’ corresponds </w:t>
      </w:r>
      <w:r w:rsidR="009F2696">
        <w:t xml:space="preserve">precisely </w:t>
      </w:r>
      <w:r w:rsidR="00204059">
        <w:t>to that non-</w:t>
      </w:r>
      <w:proofErr w:type="spellStart"/>
      <w:r w:rsidR="00204059">
        <w:t>unitarity</w:t>
      </w:r>
      <w:proofErr w:type="spellEnd"/>
      <w:r w:rsidR="00204059">
        <w:t xml:space="preserve">. </w:t>
      </w:r>
      <w:r w:rsidR="009F2696">
        <w:t xml:space="preserve">The ‘tracing over’ in the transactional case is </w:t>
      </w:r>
      <w:r w:rsidR="007873F6">
        <w:t xml:space="preserve">not </w:t>
      </w:r>
      <w:r w:rsidR="006C0371">
        <w:t>just a mathematical procedure by</w:t>
      </w:r>
      <w:r w:rsidR="007873F6">
        <w:t xml:space="preserve"> which we ignore</w:t>
      </w:r>
      <w:r w:rsidR="009F2696">
        <w:t xml:space="preserve"> the pointer degrees of freedom</w:t>
      </w:r>
      <w:r w:rsidR="003C682B">
        <w:t>. Instead, it is</w:t>
      </w:r>
      <w:r w:rsidR="009F2696">
        <w:t xml:space="preserve"> the representation of </w:t>
      </w:r>
      <w:r w:rsidR="006659C1">
        <w:t>a specific</w:t>
      </w:r>
      <w:r w:rsidR="008312D7">
        <w:t xml:space="preserve"> physical situation</w:t>
      </w:r>
      <w:r w:rsidR="00D66D34">
        <w:t xml:space="preserve"> created through measurement in TI</w:t>
      </w:r>
      <w:r w:rsidR="008312D7">
        <w:t xml:space="preserve">: </w:t>
      </w:r>
      <w:r w:rsidR="00177DCF">
        <w:t>the</w:t>
      </w:r>
      <w:r w:rsidR="003329B5">
        <w:t xml:space="preserve"> non-unitary </w:t>
      </w:r>
      <w:r w:rsidR="00177DCF">
        <w:t>breaking of entanglement with respect to</w:t>
      </w:r>
      <w:r w:rsidR="000F5C15">
        <w:t xml:space="preserve"> the degree of freedom being 'traced over</w:t>
      </w:r>
      <w:r w:rsidR="009F2696">
        <w:t>.</w:t>
      </w:r>
      <w:r w:rsidR="000F5C15">
        <w:t>'</w:t>
      </w:r>
      <w:r w:rsidR="009F2696">
        <w:t xml:space="preserve"> </w:t>
      </w:r>
      <w:r w:rsidR="00E4216B">
        <w:t xml:space="preserve">The latter aspect will be discussed in detail in </w:t>
      </w:r>
      <w:r w:rsidR="006A3B46">
        <w:rPr>
          <w:rFonts w:ascii="Cambria" w:hAnsi="Cambria"/>
        </w:rPr>
        <w:t>§</w:t>
      </w:r>
      <w:r w:rsidR="00E4216B">
        <w:t>3.</w:t>
      </w:r>
    </w:p>
    <w:p w14:paraId="0E194AA6" w14:textId="77777777" w:rsidR="005F3B47" w:rsidRDefault="005F3B47" w:rsidP="009F653C"/>
    <w:p w14:paraId="68843042" w14:textId="2F2C1FD3" w:rsidR="006A44FD" w:rsidRDefault="006A44FD" w:rsidP="006A44FD">
      <w:pPr>
        <w:ind w:firstLine="720"/>
      </w:pPr>
      <w:proofErr w:type="gramStart"/>
      <w:r>
        <w:t>2.a  Resolution</w:t>
      </w:r>
      <w:proofErr w:type="gramEnd"/>
      <w:r>
        <w:t xml:space="preserve"> of the basic measurement interaction</w:t>
      </w:r>
    </w:p>
    <w:p w14:paraId="323C4545" w14:textId="77777777" w:rsidR="006A44FD" w:rsidRDefault="006A44FD" w:rsidP="009F653C"/>
    <w:p w14:paraId="4016900C" w14:textId="4C0456A1" w:rsidR="00C27888" w:rsidRDefault="006A5059" w:rsidP="009F653C">
      <w:r>
        <w:tab/>
        <w:t>First, let us consider (a</w:t>
      </w:r>
      <w:r w:rsidR="00CD1E31">
        <w:t>) above: the resolution of the basic measurement interaction</w:t>
      </w:r>
      <w:r w:rsidR="00A07BD3">
        <w:t xml:space="preserve"> </w:t>
      </w:r>
      <w:r w:rsidR="0024567C">
        <w:t xml:space="preserve">with respect to the observable of interest, </w:t>
      </w:r>
      <w:r w:rsidR="00A07BD3">
        <w:t>as reflected in the system’s reduced density matrix</w:t>
      </w:r>
      <w:r w:rsidR="00CD1E31">
        <w:t xml:space="preserve">. </w:t>
      </w:r>
      <w:r w:rsidR="008B4D0E">
        <w:t xml:space="preserve">Here, we </w:t>
      </w:r>
      <w:r w:rsidR="005039ED">
        <w:t xml:space="preserve">roughly </w:t>
      </w:r>
      <w:r w:rsidR="008B4D0E">
        <w:t>follow the</w:t>
      </w:r>
      <w:r w:rsidR="004A4100">
        <w:t xml:space="preserve"> </w:t>
      </w:r>
      <w:r w:rsidR="0084578B">
        <w:t xml:space="preserve">pedagogical </w:t>
      </w:r>
      <w:r w:rsidR="008D74C9">
        <w:t>tre</w:t>
      </w:r>
      <w:r w:rsidR="0051327D">
        <w:t xml:space="preserve">atment of Kiefer and </w:t>
      </w:r>
      <w:proofErr w:type="spellStart"/>
      <w:r w:rsidR="0051327D">
        <w:t>Joos</w:t>
      </w:r>
      <w:proofErr w:type="spellEnd"/>
      <w:r w:rsidR="0051327D">
        <w:t xml:space="preserve"> (1999)</w:t>
      </w:r>
      <w:r w:rsidR="008D74C9">
        <w:t xml:space="preserve">. </w:t>
      </w:r>
      <w:r w:rsidR="008B4D0E">
        <w:t xml:space="preserve"> </w:t>
      </w:r>
      <w:r w:rsidR="00455458">
        <w:t>Recall that</w:t>
      </w:r>
      <w:r w:rsidR="00C21EB4">
        <w:t xml:space="preserve"> a measurement correlation can be induced by a suitable interaction </w:t>
      </w:r>
      <w:proofErr w:type="spellStart"/>
      <w:r w:rsidR="00C21EB4">
        <w:t>Hamitonian</w:t>
      </w:r>
      <w:proofErr w:type="spellEnd"/>
      <w:r w:rsidR="00C21EB4">
        <w:t xml:space="preserve"> between the system and a meas</w:t>
      </w:r>
      <w:r w:rsidR="005D098D">
        <w:t>urement apparatus, such that</w:t>
      </w:r>
      <w:r w:rsidR="00C21EB4">
        <w:t xml:space="preserve"> each sys</w:t>
      </w:r>
      <w:r w:rsidR="00C82DB9">
        <w:t>t</w:t>
      </w:r>
      <w:r w:rsidR="00C21EB4">
        <w:t xml:space="preserve">em state </w:t>
      </w:r>
      <w:r w:rsidR="00681C4C" w:rsidRPr="00F46B0F">
        <w:rPr>
          <w:position w:val="-14"/>
        </w:rPr>
        <w:object w:dxaOrig="340" w:dyaOrig="380" w14:anchorId="3A1C3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9pt" o:ole="">
            <v:imagedata r:id="rId7" o:title=""/>
          </v:shape>
          <o:OLEObject Type="Embed" ProgID="Equation.3" ShapeID="_x0000_i1025" DrawAspect="Content" ObjectID="_1520624910" r:id="rId8"/>
        </w:object>
      </w:r>
      <w:r w:rsidR="00C21EB4">
        <w:t xml:space="preserve"> correspondin</w:t>
      </w:r>
      <w:r w:rsidR="00C82DB9">
        <w:t>g to an eigenvalue</w:t>
      </w:r>
      <w:r w:rsidR="00C82DB9" w:rsidRPr="00B34EE0">
        <w:rPr>
          <w:i/>
        </w:rPr>
        <w:t xml:space="preserve"> </w:t>
      </w:r>
      <w:r w:rsidR="00B34EE0" w:rsidRPr="00B34EE0">
        <w:rPr>
          <w:i/>
        </w:rPr>
        <w:t>n</w:t>
      </w:r>
      <w:r w:rsidR="00B34EE0">
        <w:t xml:space="preserve"> </w:t>
      </w:r>
      <w:r w:rsidR="00C82DB9">
        <w:t>of the obser</w:t>
      </w:r>
      <w:r w:rsidR="00C21EB4">
        <w:t xml:space="preserve">vable of interest is correlated to a </w:t>
      </w:r>
      <w:r w:rsidR="00C82DB9">
        <w:t xml:space="preserve">‘pointer’ </w:t>
      </w:r>
      <w:r w:rsidR="00C21EB4">
        <w:t xml:space="preserve">state of the </w:t>
      </w:r>
      <w:r w:rsidR="008E70A1">
        <w:t>apparatus</w:t>
      </w:r>
      <w:r w:rsidR="00DF31D3">
        <w:t xml:space="preserve">, </w:t>
      </w:r>
      <w:r w:rsidR="00DF31D3" w:rsidRPr="00DF31D3">
        <w:rPr>
          <w:position w:val="-14"/>
        </w:rPr>
        <w:object w:dxaOrig="440" w:dyaOrig="380" w14:anchorId="20FE5FC6">
          <v:shape id="_x0000_i1026" type="#_x0000_t75" style="width:22pt;height:19pt" o:ole="">
            <v:imagedata r:id="rId9" o:title=""/>
          </v:shape>
          <o:OLEObject Type="Embed" ProgID="Equation.3" ShapeID="_x0000_i1026" DrawAspect="Content" ObjectID="_1520624911" r:id="rId10"/>
        </w:object>
      </w:r>
      <w:proofErr w:type="gramStart"/>
      <w:r w:rsidR="00DF31D3">
        <w:t xml:space="preserve"> </w:t>
      </w:r>
      <w:r w:rsidR="00C82DB9">
        <w:t>.</w:t>
      </w:r>
      <w:proofErr w:type="gramEnd"/>
      <w:r w:rsidR="00C82DB9">
        <w:t xml:space="preserve"> </w:t>
      </w:r>
      <w:r w:rsidR="00752BD6">
        <w:t xml:space="preserve"> </w:t>
      </w:r>
      <w:r w:rsidR="000A140E">
        <w:t>Depending on the nature of the interaction between the pointer and the system, these</w:t>
      </w:r>
      <w:r w:rsidR="00752BD6">
        <w:t xml:space="preserve"> </w:t>
      </w:r>
      <w:r w:rsidR="00ED61C5">
        <w:t xml:space="preserve">correlated </w:t>
      </w:r>
      <w:r w:rsidR="00752BD6">
        <w:t>pointer states need not be mutually orthogonal, though the observed result</w:t>
      </w:r>
      <w:r w:rsidR="0068489B">
        <w:t>,</w:t>
      </w:r>
      <w:r w:rsidR="00752BD6">
        <w:t xml:space="preserve"> </w:t>
      </w:r>
      <w:r w:rsidR="00595DE8">
        <w:t xml:space="preserve">say </w:t>
      </w:r>
      <w:r w:rsidR="00807812">
        <w:t xml:space="preserve">some value </w:t>
      </w:r>
      <w:r w:rsidR="00547FB9" w:rsidRPr="00547FB9">
        <w:rPr>
          <w:i/>
        </w:rPr>
        <w:t>x</w:t>
      </w:r>
      <w:r w:rsidR="00547FB9">
        <w:rPr>
          <w:i/>
        </w:rPr>
        <w:t>,</w:t>
      </w:r>
      <w:r w:rsidR="00547FB9">
        <w:t xml:space="preserve"> </w:t>
      </w:r>
      <w:r w:rsidR="00752BD6">
        <w:t xml:space="preserve">for the pointer </w:t>
      </w:r>
      <w:r w:rsidR="00B959CE">
        <w:t>will always be</w:t>
      </w:r>
      <w:r w:rsidR="00F5309C">
        <w:t xml:space="preserve"> a </w:t>
      </w:r>
      <w:r w:rsidR="00963876">
        <w:t>eigen</w:t>
      </w:r>
      <w:r w:rsidR="00752BD6">
        <w:t>value of an orthogonal pointer basis</w:t>
      </w:r>
      <w:r w:rsidR="00C6250F">
        <w:t xml:space="preserve"> </w:t>
      </w:r>
      <w:r w:rsidR="007A33EC">
        <w:t>{</w:t>
      </w:r>
      <w:r w:rsidR="007A33EC" w:rsidRPr="007A33EC">
        <w:rPr>
          <w:i/>
        </w:rPr>
        <w:t>x</w:t>
      </w:r>
      <w:r w:rsidR="007A33EC">
        <w:t xml:space="preserve">} </w:t>
      </w:r>
      <w:r w:rsidR="00C6250F">
        <w:t>for the</w:t>
      </w:r>
      <w:r w:rsidR="00503C13">
        <w:t xml:space="preserve"> pointer observable</w:t>
      </w:r>
      <w:r w:rsidR="00752BD6">
        <w:t>.</w:t>
      </w:r>
      <w:r w:rsidR="00C82DB9">
        <w:t xml:space="preserve"> </w:t>
      </w:r>
      <w:r w:rsidR="00270C82">
        <w:t>As a special case, in a</w:t>
      </w:r>
      <w:r w:rsidR="0059666F">
        <w:t xml:space="preserve"> sharp measurement, the</w:t>
      </w:r>
      <w:r w:rsidR="00270C82">
        <w:t xml:space="preserve"> states </w:t>
      </w:r>
      <w:r w:rsidR="0059666F" w:rsidRPr="00DF31D3">
        <w:rPr>
          <w:position w:val="-14"/>
        </w:rPr>
        <w:object w:dxaOrig="440" w:dyaOrig="380" w14:anchorId="1F70D951">
          <v:shape id="_x0000_i1027" type="#_x0000_t75" style="width:22pt;height:19pt" o:ole="">
            <v:imagedata r:id="rId11" o:title=""/>
          </v:shape>
          <o:OLEObject Type="Embed" ProgID="Equation.3" ShapeID="_x0000_i1027" DrawAspect="Content" ObjectID="_1520624912" r:id="rId12"/>
        </w:object>
      </w:r>
      <w:r w:rsidR="0049060A">
        <w:rPr>
          <w:position w:val="-14"/>
        </w:rPr>
        <w:t xml:space="preserve"> </w:t>
      </w:r>
      <w:r w:rsidR="00270C82">
        <w:t xml:space="preserve">coincide with the </w:t>
      </w:r>
      <w:proofErr w:type="spellStart"/>
      <w:r w:rsidR="00270C82">
        <w:t>eigenstates</w:t>
      </w:r>
      <w:proofErr w:type="spellEnd"/>
      <w:r w:rsidR="00270C82">
        <w:t xml:space="preserve"> for the observed pointer outcomes. However, in general that is not the case. </w:t>
      </w:r>
      <w:r w:rsidR="00857FD3">
        <w:t>Since these two classes</w:t>
      </w:r>
      <w:r w:rsidR="008F196C">
        <w:t xml:space="preserve"> of </w:t>
      </w:r>
      <w:r w:rsidR="00857FD3">
        <w:t xml:space="preserve">pointer </w:t>
      </w:r>
      <w:r w:rsidR="008F196C">
        <w:t xml:space="preserve">states need to be carefully distinguished, let us follow Bub’s approach </w:t>
      </w:r>
      <w:r w:rsidR="006857F3">
        <w:t xml:space="preserve">(Bub 1997) </w:t>
      </w:r>
      <w:r w:rsidR="008F196C">
        <w:t xml:space="preserve">and call </w:t>
      </w:r>
      <w:proofErr w:type="gramStart"/>
      <w:r w:rsidR="008F196C">
        <w:t xml:space="preserve">the  </w:t>
      </w:r>
      <w:proofErr w:type="gramEnd"/>
      <w:r w:rsidR="008F196C" w:rsidRPr="00DF31D3">
        <w:rPr>
          <w:position w:val="-14"/>
        </w:rPr>
        <w:object w:dxaOrig="440" w:dyaOrig="380" w14:anchorId="52650FA0">
          <v:shape id="_x0000_i1028" type="#_x0000_t75" style="width:22pt;height:19pt" o:ole="">
            <v:imagedata r:id="rId13" o:title=""/>
          </v:shape>
          <o:OLEObject Type="Embed" ProgID="Equation.3" ShapeID="_x0000_i1028" DrawAspect="Content" ObjectID="_1520624913" r:id="rId14"/>
        </w:object>
      </w:r>
      <w:r w:rsidR="008F196C">
        <w:t xml:space="preserve">  ‘relative’ pointer states, since they are defined relative to the system’s </w:t>
      </w:r>
      <w:proofErr w:type="spellStart"/>
      <w:r w:rsidR="008F196C">
        <w:t>eigenstates</w:t>
      </w:r>
      <w:proofErr w:type="spellEnd"/>
      <w:r w:rsidR="008F196C">
        <w:t xml:space="preserve"> </w:t>
      </w:r>
      <w:r w:rsidR="00681C4C" w:rsidRPr="00F46B0F">
        <w:rPr>
          <w:position w:val="-14"/>
        </w:rPr>
        <w:object w:dxaOrig="340" w:dyaOrig="380" w14:anchorId="477C75DC">
          <v:shape id="_x0000_i1029" type="#_x0000_t75" style="width:17pt;height:19pt" o:ole="">
            <v:imagedata r:id="rId15" o:title=""/>
          </v:shape>
          <o:OLEObject Type="Embed" ProgID="Equation.3" ShapeID="_x0000_i1029" DrawAspect="Content" ObjectID="_1520624914" r:id="rId16"/>
        </w:object>
      </w:r>
      <w:r w:rsidR="0020579F">
        <w:t>,</w:t>
      </w:r>
      <w:r w:rsidR="00596230">
        <w:t xml:space="preserve"> </w:t>
      </w:r>
      <w:r w:rsidR="000C2D37">
        <w:t xml:space="preserve">but may not form an orthonormal set. </w:t>
      </w:r>
      <w:r w:rsidR="00C738F6">
        <w:t xml:space="preserve"> Thus, t</w:t>
      </w:r>
      <w:r w:rsidR="00F0129A">
        <w:t>he</w:t>
      </w:r>
      <w:r w:rsidR="00C738F6">
        <w:t xml:space="preserve">y </w:t>
      </w:r>
      <w:r w:rsidR="00F0129A">
        <w:t xml:space="preserve">are not necessarily </w:t>
      </w:r>
      <w:proofErr w:type="spellStart"/>
      <w:r w:rsidR="00F0129A">
        <w:t>eigenstates</w:t>
      </w:r>
      <w:proofErr w:type="spellEnd"/>
      <w:r w:rsidR="00F0129A">
        <w:t xml:space="preserve"> of any well-defined pointer observable, while the observed pointer outcomes </w:t>
      </w:r>
      <w:r w:rsidR="00A114D3">
        <w:t>{</w:t>
      </w:r>
      <w:r w:rsidR="00A114D3" w:rsidRPr="00A114D3">
        <w:rPr>
          <w:i/>
        </w:rPr>
        <w:t>x</w:t>
      </w:r>
      <w:r w:rsidR="00A114D3">
        <w:t xml:space="preserve">} </w:t>
      </w:r>
      <w:r w:rsidR="00F0129A">
        <w:t>are always eigenvalues of a pointer observable</w:t>
      </w:r>
      <w:r w:rsidR="00BD7878">
        <w:t xml:space="preserve">, corresponding in this case to the </w:t>
      </w:r>
      <w:proofErr w:type="spellStart"/>
      <w:r w:rsidR="00BD7878">
        <w:t>eigenstates</w:t>
      </w:r>
      <w:proofErr w:type="spellEnd"/>
      <w:r w:rsidR="00BD7878">
        <w:t xml:space="preserve"> </w:t>
      </w:r>
      <w:r w:rsidR="003B6729" w:rsidRPr="00F46B0F">
        <w:rPr>
          <w:position w:val="-14"/>
        </w:rPr>
        <w:object w:dxaOrig="340" w:dyaOrig="380" w14:anchorId="232656BE">
          <v:shape id="_x0000_i1030" type="#_x0000_t75" style="width:17pt;height:19pt" o:ole="">
            <v:imagedata r:id="rId17" o:title=""/>
          </v:shape>
          <o:OLEObject Type="Embed" ProgID="Equation.3" ShapeID="_x0000_i1030" DrawAspect="Content" ObjectID="_1520624915" r:id="rId18"/>
        </w:object>
      </w:r>
      <w:r w:rsidR="00F0129A">
        <w:t xml:space="preserve">. </w:t>
      </w:r>
      <w:r w:rsidR="00F2177A">
        <w:t xml:space="preserve"> </w:t>
      </w:r>
    </w:p>
    <w:p w14:paraId="3BE78C0C" w14:textId="3CA0E005" w:rsidR="00285ECE" w:rsidRDefault="005C35CF" w:rsidP="00072B9C">
      <w:pPr>
        <w:ind w:firstLine="720"/>
        <w:outlineLvl w:val="0"/>
      </w:pPr>
      <w:r>
        <w:t xml:space="preserve">If the system is initially in an arbitrary state </w:t>
      </w:r>
      <w:r w:rsidR="00A73C08" w:rsidRPr="00A73C08">
        <w:rPr>
          <w:position w:val="-30"/>
        </w:rPr>
        <w:object w:dxaOrig="1340" w:dyaOrig="580" w14:anchorId="51C8B9F7">
          <v:shape id="_x0000_i1031" type="#_x0000_t75" style="width:67pt;height:29pt" o:ole="">
            <v:imagedata r:id="rId19" o:title=""/>
          </v:shape>
          <o:OLEObject Type="Embed" ProgID="Equation.3" ShapeID="_x0000_i1031" DrawAspect="Content" ObjectID="_1520624916" r:id="rId20"/>
        </w:object>
      </w:r>
      <w:r>
        <w:t xml:space="preserve"> and the </w:t>
      </w:r>
    </w:p>
    <w:p w14:paraId="0F23DF7A" w14:textId="6E4112CD" w:rsidR="00A73C08" w:rsidRDefault="005C35CF" w:rsidP="009F653C">
      <w:proofErr w:type="gramStart"/>
      <w:r>
        <w:t>apparatus</w:t>
      </w:r>
      <w:proofErr w:type="gramEnd"/>
      <w:r>
        <w:t xml:space="preserve"> in an initial ready state</w:t>
      </w:r>
      <w:r w:rsidR="00CB5D24">
        <w:t xml:space="preserve"> </w:t>
      </w:r>
      <w:r w:rsidR="00CB5D24" w:rsidRPr="00DF31D3">
        <w:rPr>
          <w:position w:val="-14"/>
        </w:rPr>
        <w:object w:dxaOrig="440" w:dyaOrig="380" w14:anchorId="1D821B5E">
          <v:shape id="_x0000_i1032" type="#_x0000_t75" style="width:22pt;height:19pt" o:ole="">
            <v:imagedata r:id="rId21" o:title=""/>
          </v:shape>
          <o:OLEObject Type="Embed" ProgID="Equation.3" ShapeID="_x0000_i1032" DrawAspect="Content" ObjectID="_1520624917" r:id="rId22"/>
        </w:object>
      </w:r>
      <w:r>
        <w:t>, the evolution looks like:</w:t>
      </w:r>
    </w:p>
    <w:p w14:paraId="2B0DFAFA" w14:textId="77777777" w:rsidR="005C35CF" w:rsidRDefault="005C35CF" w:rsidP="009F653C"/>
    <w:p w14:paraId="35FC2CA6" w14:textId="4D593B05" w:rsidR="0084578B" w:rsidRDefault="00265D55" w:rsidP="00265D55">
      <w:pPr>
        <w:ind w:firstLine="720"/>
      </w:pPr>
      <w:r w:rsidRPr="00285ECE">
        <w:rPr>
          <w:position w:val="-30"/>
        </w:rPr>
        <w:object w:dxaOrig="2240" w:dyaOrig="580" w14:anchorId="7C686F9F">
          <v:shape id="_x0000_i1033" type="#_x0000_t75" style="width:112pt;height:29pt" o:ole="">
            <v:imagedata r:id="rId23" o:title=""/>
          </v:shape>
          <o:OLEObject Type="Embed" ProgID="Equation.3" ShapeID="_x0000_i1033" DrawAspect="Content" ObjectID="_1520624918" r:id="rId24"/>
        </w:object>
      </w:r>
      <w:r>
        <w:tab/>
      </w:r>
      <w:r>
        <w:tab/>
      </w:r>
      <w:r>
        <w:tab/>
      </w:r>
      <w:r>
        <w:tab/>
      </w:r>
      <w:r>
        <w:tab/>
        <w:t>(1)</w:t>
      </w:r>
    </w:p>
    <w:p w14:paraId="34E1968C" w14:textId="77777777" w:rsidR="00265D55" w:rsidRDefault="00265D55" w:rsidP="00265D55">
      <w:pPr>
        <w:ind w:firstLine="720"/>
      </w:pPr>
    </w:p>
    <w:p w14:paraId="733A1790" w14:textId="464EB74F" w:rsidR="00265D55" w:rsidRDefault="00270598" w:rsidP="007560B2">
      <w:r>
        <w:t>After the above evolution</w:t>
      </w:r>
      <w:r w:rsidR="0005472A">
        <w:t xml:space="preserve"> yielding the combined total state on the right hand side of (1)</w:t>
      </w:r>
      <w:r>
        <w:t>,</w:t>
      </w:r>
      <w:r w:rsidR="004B1731">
        <w:t xml:space="preserve"> tracing over a</w:t>
      </w:r>
      <w:r w:rsidR="00DE4A7E">
        <w:t xml:space="preserve"> pointer </w:t>
      </w:r>
      <w:r w:rsidR="004B1731">
        <w:t>basis</w:t>
      </w:r>
      <w:r w:rsidR="00DE4A7E">
        <w:t xml:space="preserve"> yields the reduced density matrix for the system:</w:t>
      </w:r>
    </w:p>
    <w:p w14:paraId="7D6BAB31" w14:textId="77777777" w:rsidR="00DE4A7E" w:rsidRDefault="00DE4A7E" w:rsidP="00265D55">
      <w:pPr>
        <w:ind w:firstLine="720"/>
      </w:pPr>
    </w:p>
    <w:p w14:paraId="023AD3D6" w14:textId="77CC579C" w:rsidR="00DE4A7E" w:rsidRDefault="005E50F0" w:rsidP="00265D55">
      <w:pPr>
        <w:ind w:firstLine="720"/>
      </w:pPr>
      <w:r w:rsidRPr="00AD29A8">
        <w:rPr>
          <w:position w:val="-32"/>
        </w:rPr>
        <w:object w:dxaOrig="2580" w:dyaOrig="600" w14:anchorId="2ABB9732">
          <v:shape id="_x0000_i1034" type="#_x0000_t75" style="width:129pt;height:30pt" o:ole="">
            <v:imagedata r:id="rId25" o:title=""/>
          </v:shape>
          <o:OLEObject Type="Embed" ProgID="Equation.3" ShapeID="_x0000_i1034" DrawAspect="Content" ObjectID="_1520624919" r:id="rId26"/>
        </w:object>
      </w:r>
      <w:r w:rsidR="0036250B">
        <w:tab/>
      </w:r>
      <w:r w:rsidR="0036250B">
        <w:tab/>
      </w:r>
      <w:r w:rsidR="0036250B">
        <w:tab/>
      </w:r>
      <w:r w:rsidR="0036250B">
        <w:tab/>
      </w:r>
      <w:r w:rsidR="0036250B">
        <w:tab/>
        <w:t>(2)</w:t>
      </w:r>
    </w:p>
    <w:p w14:paraId="26499E78" w14:textId="77777777" w:rsidR="0084578B" w:rsidRDefault="0084578B" w:rsidP="009F653C"/>
    <w:p w14:paraId="4ECF2C14" w14:textId="4FB116A1" w:rsidR="00E463B1" w:rsidRDefault="00E463B1" w:rsidP="00B44E03">
      <w:pPr>
        <w:ind w:firstLine="720"/>
      </w:pPr>
      <w:r>
        <w:t xml:space="preserve">We see that the sizes of the off-diagonal elements are governed by the </w:t>
      </w:r>
      <w:r w:rsidR="00B940E1">
        <w:t>inner products of the relative</w:t>
      </w:r>
      <w:r w:rsidR="005A223C">
        <w:t xml:space="preserve"> pointer states, </w:t>
      </w:r>
      <w:r w:rsidR="00B47329" w:rsidRPr="00B47329">
        <w:rPr>
          <w:position w:val="-14"/>
        </w:rPr>
        <w:object w:dxaOrig="820" w:dyaOrig="380" w14:anchorId="79F05F44">
          <v:shape id="_x0000_i1035" type="#_x0000_t75" style="width:41pt;height:19pt" o:ole="">
            <v:imagedata r:id="rId27" o:title=""/>
          </v:shape>
          <o:OLEObject Type="Embed" ProgID="Equation.3" ShapeID="_x0000_i1035" DrawAspect="Content" ObjectID="_1520624920" r:id="rId28"/>
        </w:object>
      </w:r>
      <w:proofErr w:type="gramStart"/>
      <w:r w:rsidR="00685340">
        <w:t>,</w:t>
      </w:r>
      <w:r w:rsidR="00B47329">
        <w:t xml:space="preserve"> </w:t>
      </w:r>
      <w:r w:rsidR="00685340">
        <w:t xml:space="preserve"> so</w:t>
      </w:r>
      <w:proofErr w:type="gramEnd"/>
      <w:r w:rsidR="00B47329">
        <w:t xml:space="preserve"> that for  </w:t>
      </w:r>
      <w:r w:rsidR="00B47329" w:rsidRPr="00B47329">
        <w:rPr>
          <w:position w:val="-14"/>
        </w:rPr>
        <w:object w:dxaOrig="1180" w:dyaOrig="380" w14:anchorId="3F6D530B">
          <v:shape id="_x0000_i1036" type="#_x0000_t75" style="width:59pt;height:19pt" o:ole="">
            <v:imagedata r:id="rId29" o:title=""/>
          </v:shape>
          <o:OLEObject Type="Embed" ProgID="Equation.3" ShapeID="_x0000_i1036" DrawAspect="Content" ObjectID="_1520624921" r:id="rId30"/>
        </w:object>
      </w:r>
      <w:r w:rsidR="00685340">
        <w:t xml:space="preserve"> , the system’s post-measurement density matrix is virtually diagonal. In this latter case, we have a ‘sharp’ measurement interaction: one with good resolution with respect to the</w:t>
      </w:r>
      <w:r w:rsidR="00C97A17">
        <w:t xml:space="preserve"> system</w:t>
      </w:r>
      <w:r w:rsidR="00685340">
        <w:t xml:space="preserve"> observable of interest. </w:t>
      </w:r>
      <w:r w:rsidR="000A10A2">
        <w:t xml:space="preserve">On the other hand, for sizeable </w:t>
      </w:r>
      <w:r w:rsidR="008E7D4D" w:rsidRPr="00B47329">
        <w:rPr>
          <w:position w:val="-14"/>
        </w:rPr>
        <w:object w:dxaOrig="820" w:dyaOrig="380" w14:anchorId="08E634B5">
          <v:shape id="_x0000_i1037" type="#_x0000_t75" style="width:41pt;height:19pt" o:ole="">
            <v:imagedata r:id="rId31" o:title=""/>
          </v:shape>
          <o:OLEObject Type="Embed" ProgID="Equation.3" ShapeID="_x0000_i1037" DrawAspect="Content" ObjectID="_1520624922" r:id="rId32"/>
        </w:object>
      </w:r>
      <w:r w:rsidR="00EF1F48">
        <w:t>(non-orthogo</w:t>
      </w:r>
      <w:r w:rsidR="008E7D4D">
        <w:t xml:space="preserve">nal </w:t>
      </w:r>
      <w:r w:rsidR="00147350">
        <w:t xml:space="preserve">relative </w:t>
      </w:r>
      <w:r w:rsidR="008E7D4D">
        <w:t>pointer states)</w:t>
      </w:r>
      <w:r w:rsidR="000A10A2">
        <w:t xml:space="preserve">, we have a ‘weak’ or ‘unsharp’ measurement interaction, in which the </w:t>
      </w:r>
      <w:r w:rsidR="00963671">
        <w:t>pointer states</w:t>
      </w:r>
      <w:r w:rsidR="00686A51">
        <w:t xml:space="preserve"> </w:t>
      </w:r>
      <w:r w:rsidR="000A10A2">
        <w:t>do not correlate well with the system observable</w:t>
      </w:r>
      <w:r w:rsidR="00FD75D2">
        <w:t xml:space="preserve"> of interest</w:t>
      </w:r>
      <w:r w:rsidR="000A10A2">
        <w:t xml:space="preserve">. </w:t>
      </w:r>
    </w:p>
    <w:p w14:paraId="22F47484" w14:textId="77777777" w:rsidR="00434F91" w:rsidRDefault="00434F91" w:rsidP="009F653C"/>
    <w:p w14:paraId="3C2BAC8E" w14:textId="7B97BB4C" w:rsidR="0004203C" w:rsidRDefault="002A4378" w:rsidP="009F653C">
      <w:r>
        <w:tab/>
        <w:t>Let us consider a simple example to see how this works in practice</w:t>
      </w:r>
      <w:r w:rsidR="00C0279F">
        <w:t>:</w:t>
      </w:r>
      <w:r w:rsidR="00C70288">
        <w:t xml:space="preserve"> a two-slit experiment with slits labeled A and B. </w:t>
      </w:r>
      <w:r w:rsidR="0004203C">
        <w:t xml:space="preserve">The system states corresponding to ‘passage through slit A’ and ‘passage through slit B’ </w:t>
      </w:r>
      <w:proofErr w:type="gramStart"/>
      <w:r w:rsidR="0004203C">
        <w:t>are</w:t>
      </w:r>
      <w:proofErr w:type="gramEnd"/>
      <w:r w:rsidR="0004203C">
        <w:t xml:space="preserve"> </w:t>
      </w:r>
      <w:r w:rsidR="00052E5A" w:rsidRPr="00F46B0F">
        <w:rPr>
          <w:position w:val="-14"/>
        </w:rPr>
        <w:object w:dxaOrig="380" w:dyaOrig="380" w14:anchorId="7662B220">
          <v:shape id="_x0000_i1038" type="#_x0000_t75" style="width:19pt;height:19pt" o:ole="">
            <v:imagedata r:id="rId33" o:title=""/>
          </v:shape>
          <o:OLEObject Type="Embed" ProgID="Equation.3" ShapeID="_x0000_i1038" DrawAspect="Content" ObjectID="_1520624923" r:id="rId34"/>
        </w:object>
      </w:r>
      <w:r w:rsidR="00052E5A">
        <w:t xml:space="preserve">and </w:t>
      </w:r>
      <w:r w:rsidR="00052E5A" w:rsidRPr="00F46B0F">
        <w:rPr>
          <w:position w:val="-14"/>
        </w:rPr>
        <w:object w:dxaOrig="360" w:dyaOrig="380" w14:anchorId="13FB21B6">
          <v:shape id="_x0000_i1039" type="#_x0000_t75" style="width:18pt;height:19pt" o:ole="">
            <v:imagedata r:id="rId35" o:title=""/>
          </v:shape>
          <o:OLEObject Type="Embed" ProgID="Equation.3" ShapeID="_x0000_i1039" DrawAspect="Content" ObjectID="_1520624924" r:id="rId36"/>
        </w:object>
      </w:r>
      <w:r w:rsidR="00052E5A">
        <w:t>, respectively; this forms a</w:t>
      </w:r>
      <w:r w:rsidR="005C63FF">
        <w:t>n orthonormal</w:t>
      </w:r>
      <w:r w:rsidR="00052E5A">
        <w:t xml:space="preserve"> basis of the</w:t>
      </w:r>
      <w:r w:rsidR="000F69CD">
        <w:t xml:space="preserve"> relevant 2-dimension system</w:t>
      </w:r>
      <w:r w:rsidR="00052E5A">
        <w:t xml:space="preserve"> Hilbert space. The pointer states directly corresponding to each system state </w:t>
      </w:r>
      <w:proofErr w:type="gramStart"/>
      <w:r w:rsidR="00052E5A">
        <w:t xml:space="preserve">are  </w:t>
      </w:r>
      <w:proofErr w:type="gramEnd"/>
      <w:r w:rsidR="00052E5A" w:rsidRPr="00F46B0F">
        <w:rPr>
          <w:position w:val="-14"/>
        </w:rPr>
        <w:object w:dxaOrig="440" w:dyaOrig="380" w14:anchorId="693585CE">
          <v:shape id="_x0000_i1040" type="#_x0000_t75" style="width:22pt;height:19pt" o:ole="">
            <v:imagedata r:id="rId37" o:title=""/>
          </v:shape>
          <o:OLEObject Type="Embed" ProgID="Equation.3" ShapeID="_x0000_i1040" DrawAspect="Content" ObjectID="_1520624925" r:id="rId38"/>
        </w:object>
      </w:r>
      <w:r w:rsidR="00052E5A">
        <w:t xml:space="preserve"> and </w:t>
      </w:r>
      <w:r w:rsidR="001E1424" w:rsidRPr="00F46B0F">
        <w:rPr>
          <w:position w:val="-14"/>
        </w:rPr>
        <w:object w:dxaOrig="440" w:dyaOrig="380" w14:anchorId="5B683DC6">
          <v:shape id="_x0000_i1041" type="#_x0000_t75" style="width:22pt;height:19pt" o:ole="">
            <v:imagedata r:id="rId39" o:title=""/>
          </v:shape>
          <o:OLEObject Type="Embed" ProgID="Equation.3" ShapeID="_x0000_i1041" DrawAspect="Content" ObjectID="_1520624926" r:id="rId40"/>
        </w:object>
      </w:r>
      <w:r w:rsidR="00052E5A">
        <w:t xml:space="preserve"> respectively, a</w:t>
      </w:r>
      <w:r w:rsidR="001E1424">
        <w:t>n</w:t>
      </w:r>
      <w:r w:rsidR="00052E5A">
        <w:t>d form a</w:t>
      </w:r>
      <w:r w:rsidR="00035F00">
        <w:t>n orthonormal</w:t>
      </w:r>
      <w:r w:rsidR="00052E5A">
        <w:t xml:space="preserve"> basis for the 2-dimensional pointer Hilbert space. </w:t>
      </w:r>
      <w:r w:rsidR="005F6D01">
        <w:t xml:space="preserve">When the pointer is read, the outcome is either </w:t>
      </w:r>
      <w:r w:rsidR="005F6D01" w:rsidRPr="005F6D01">
        <w:rPr>
          <w:i/>
        </w:rPr>
        <w:t>x</w:t>
      </w:r>
      <w:r w:rsidR="005F6D01" w:rsidRPr="005F6D01">
        <w:rPr>
          <w:i/>
          <w:vertAlign w:val="subscript"/>
        </w:rPr>
        <w:t>A</w:t>
      </w:r>
      <w:r w:rsidR="005F6D01">
        <w:t xml:space="preserve"> or </w:t>
      </w:r>
      <w:r w:rsidR="005F6D01" w:rsidRPr="005F6D01">
        <w:rPr>
          <w:i/>
        </w:rPr>
        <w:t>x</w:t>
      </w:r>
      <w:r w:rsidR="005F6D01" w:rsidRPr="005F6D01">
        <w:rPr>
          <w:i/>
          <w:vertAlign w:val="subscript"/>
        </w:rPr>
        <w:t>B</w:t>
      </w:r>
      <w:r w:rsidR="005F6D01">
        <w:t xml:space="preserve">, corresponding to one of these </w:t>
      </w:r>
      <w:r w:rsidR="001A7A76">
        <w:t xml:space="preserve">pointer </w:t>
      </w:r>
      <w:r w:rsidR="005F6D01">
        <w:t>eigenstates.</w:t>
      </w:r>
      <w:r w:rsidR="007C2F54">
        <w:t xml:space="preserve"> In the usual ‘sharp’ or ‘strong measurement,’ </w:t>
      </w:r>
      <w:r w:rsidR="00C64FE1">
        <w:t xml:space="preserve">beginning with the pointer in an initial ready state </w:t>
      </w:r>
      <w:r w:rsidR="00C64FE1" w:rsidRPr="00F46B0F">
        <w:rPr>
          <w:position w:val="-14"/>
        </w:rPr>
        <w:object w:dxaOrig="420" w:dyaOrig="380" w14:anchorId="0C43DBAD">
          <v:shape id="_x0000_i1042" type="#_x0000_t75" style="width:21pt;height:19pt" o:ole="">
            <v:imagedata r:id="rId41" o:title=""/>
          </v:shape>
          <o:OLEObject Type="Embed" ProgID="Equation.3" ShapeID="_x0000_i1042" DrawAspect="Content" ObjectID="_1520624927" r:id="rId42"/>
        </w:object>
      </w:r>
      <w:r w:rsidR="00C64FE1">
        <w:t xml:space="preserve">, </w:t>
      </w:r>
      <w:r w:rsidR="007C2F54">
        <w:t xml:space="preserve">the evolution </w:t>
      </w:r>
      <w:r w:rsidR="0012580A">
        <w:t>for each system state looks like:</w:t>
      </w:r>
    </w:p>
    <w:p w14:paraId="3A7D97AB" w14:textId="77777777" w:rsidR="0012580A" w:rsidRDefault="0012580A" w:rsidP="009F653C"/>
    <w:p w14:paraId="7BE1F6EA" w14:textId="2EB8C7F9" w:rsidR="0012580A" w:rsidRDefault="009D1622" w:rsidP="009F653C">
      <w:r w:rsidRPr="00FD1F3E">
        <w:rPr>
          <w:position w:val="-34"/>
        </w:rPr>
        <w:object w:dxaOrig="1820" w:dyaOrig="800" w14:anchorId="6736E48C">
          <v:shape id="_x0000_i1043" type="#_x0000_t75" style="width:91pt;height:40pt" o:ole="">
            <v:imagedata r:id="rId43" o:title=""/>
          </v:shape>
          <o:OLEObject Type="Embed" ProgID="Equation.3" ShapeID="_x0000_i1043" DrawAspect="Content" ObjectID="_1520624928" r:id="rId44"/>
        </w:object>
      </w:r>
      <w:r w:rsidR="00641695">
        <w:tab/>
      </w:r>
      <w:r w:rsidR="00641695">
        <w:tab/>
      </w:r>
      <w:r w:rsidR="00641695">
        <w:tab/>
      </w:r>
      <w:r w:rsidR="00641695">
        <w:tab/>
      </w:r>
      <w:r w:rsidR="00641695">
        <w:tab/>
      </w:r>
      <w:r w:rsidR="00641695">
        <w:tab/>
      </w:r>
      <w:r w:rsidR="00641695">
        <w:tab/>
        <w:t>(3)</w:t>
      </w:r>
    </w:p>
    <w:p w14:paraId="44059ECC" w14:textId="77777777" w:rsidR="00FD1F3E" w:rsidRDefault="00FD1F3E" w:rsidP="009F653C"/>
    <w:p w14:paraId="6B914B37" w14:textId="42B81C58" w:rsidR="002D22C4" w:rsidRDefault="002D22C4" w:rsidP="009F653C">
      <w:r>
        <w:t>so that for some arbitrary superposition of the system states, we get</w:t>
      </w:r>
    </w:p>
    <w:p w14:paraId="3FFF5DA3" w14:textId="77777777" w:rsidR="002D22C4" w:rsidRDefault="002D22C4" w:rsidP="009F653C"/>
    <w:p w14:paraId="2C24258D" w14:textId="2F60C6D6" w:rsidR="002D22C4" w:rsidRDefault="007278DD" w:rsidP="009F653C">
      <w:r w:rsidRPr="00D82693">
        <w:rPr>
          <w:position w:val="-16"/>
        </w:rPr>
        <w:object w:dxaOrig="4260" w:dyaOrig="420" w14:anchorId="083E1253">
          <v:shape id="_x0000_i1044" type="#_x0000_t75" style="width:213pt;height:21pt" o:ole="">
            <v:imagedata r:id="rId45" o:title=""/>
          </v:shape>
          <o:OLEObject Type="Embed" ProgID="Equation.3" ShapeID="_x0000_i1044" DrawAspect="Content" ObjectID="_1520624929" r:id="rId46"/>
        </w:object>
      </w:r>
      <w:r w:rsidR="00641695">
        <w:tab/>
      </w:r>
      <w:r w:rsidR="00641695">
        <w:tab/>
      </w:r>
      <w:r w:rsidR="00641695">
        <w:tab/>
      </w:r>
      <w:r w:rsidR="00641695">
        <w:tab/>
        <w:t>(4)</w:t>
      </w:r>
    </w:p>
    <w:p w14:paraId="4C6249BE" w14:textId="4031FAF5" w:rsidR="000965C4" w:rsidRDefault="000965C4" w:rsidP="009F653C"/>
    <w:p w14:paraId="1AB5133D" w14:textId="77777777" w:rsidR="000965C4" w:rsidRDefault="000965C4" w:rsidP="009F653C"/>
    <w:p w14:paraId="17269EAF" w14:textId="2B41C017" w:rsidR="00434F91" w:rsidRDefault="007C2F54" w:rsidP="00A730F6">
      <w:pPr>
        <w:ind w:firstLine="720"/>
      </w:pPr>
      <w:r>
        <w:t xml:space="preserve">Now </w:t>
      </w:r>
      <w:r w:rsidR="000965C4">
        <w:t>s</w:t>
      </w:r>
      <w:r w:rsidR="00C444A6">
        <w:t xml:space="preserve">uppose </w:t>
      </w:r>
      <w:r w:rsidR="00F5774F">
        <w:t xml:space="preserve">that </w:t>
      </w:r>
      <w:r w:rsidR="000965C4">
        <w:t xml:space="preserve">instead </w:t>
      </w:r>
      <w:r w:rsidR="00C444A6">
        <w:t xml:space="preserve">we have a ‘weak’ </w:t>
      </w:r>
      <w:r w:rsidR="001A5511">
        <w:t xml:space="preserve">or ‘unsharp’ </w:t>
      </w:r>
      <w:r w:rsidR="00C444A6">
        <w:t>measurement, in which</w:t>
      </w:r>
      <w:r w:rsidR="00946D25">
        <w:t xml:space="preserve"> t</w:t>
      </w:r>
      <w:r w:rsidR="00992A1A">
        <w:t>he measurement evolution for each</w:t>
      </w:r>
      <w:r w:rsidR="00C444A6">
        <w:t xml:space="preserve"> system state </w:t>
      </w:r>
      <w:r w:rsidR="00992A1A" w:rsidRPr="00F46B0F">
        <w:rPr>
          <w:position w:val="-14"/>
        </w:rPr>
        <w:object w:dxaOrig="380" w:dyaOrig="380" w14:anchorId="4F960871">
          <v:shape id="_x0000_i1045" type="#_x0000_t75" style="width:19pt;height:19pt" o:ole="">
            <v:imagedata r:id="rId47" o:title=""/>
          </v:shape>
          <o:OLEObject Type="Embed" ProgID="Equation.3" ShapeID="_x0000_i1045" DrawAspect="Content" ObjectID="_1520624930" r:id="rId48"/>
        </w:object>
      </w:r>
      <w:r w:rsidR="00992A1A">
        <w:t xml:space="preserve">, </w:t>
      </w:r>
      <w:r w:rsidR="00992A1A" w:rsidRPr="00F46B0F">
        <w:rPr>
          <w:position w:val="-14"/>
        </w:rPr>
        <w:object w:dxaOrig="360" w:dyaOrig="380" w14:anchorId="7371A366">
          <v:shape id="_x0000_i1046" type="#_x0000_t75" style="width:18pt;height:19pt" o:ole="">
            <v:imagedata r:id="rId49" o:title=""/>
          </v:shape>
          <o:OLEObject Type="Embed" ProgID="Equation.3" ShapeID="_x0000_i1046" DrawAspect="Content" ObjectID="_1520624931" r:id="rId50"/>
        </w:object>
      </w:r>
      <w:r w:rsidR="00992A1A">
        <w:t xml:space="preserve"> </w:t>
      </w:r>
      <w:r w:rsidR="00924FA9">
        <w:t>has an error component</w:t>
      </w:r>
      <w:r w:rsidR="00DB4D75">
        <w:t>,</w:t>
      </w:r>
      <w:r w:rsidR="00924FA9">
        <w:t xml:space="preserve"> such that the pointer has an amplitude </w:t>
      </w:r>
      <w:r w:rsidR="00DB4D75">
        <w:t xml:space="preserve">of </w:t>
      </w:r>
      <w:r w:rsidR="00DB4D75" w:rsidRPr="00DB4D75">
        <w:rPr>
          <w:i/>
        </w:rPr>
        <w:t>e</w:t>
      </w:r>
      <w:r w:rsidR="00DB4D75">
        <w:t xml:space="preserve"> </w:t>
      </w:r>
      <w:r w:rsidR="00924FA9">
        <w:t>to give the ‘wrong’ answer—</w:t>
      </w:r>
      <w:r w:rsidR="008D3CAF">
        <w:t>e.g</w:t>
      </w:r>
      <w:r w:rsidR="001935A7">
        <w:t>., to yield an outcome</w:t>
      </w:r>
      <w:r w:rsidR="00E73741">
        <w:t xml:space="preserve"> of </w:t>
      </w:r>
      <w:r w:rsidR="00772B31" w:rsidRPr="00F46B0F">
        <w:rPr>
          <w:position w:val="-14"/>
        </w:rPr>
        <w:object w:dxaOrig="440" w:dyaOrig="380" w14:anchorId="78AEC7A7">
          <v:shape id="_x0000_i1047" type="#_x0000_t75" style="width:22pt;height:19pt" o:ole="">
            <v:imagedata r:id="rId51" o:title=""/>
          </v:shape>
          <o:OLEObject Type="Embed" ProgID="Equation.3" ShapeID="_x0000_i1047" DrawAspect="Content" ObjectID="_1520624932" r:id="rId52"/>
        </w:object>
      </w:r>
      <w:r w:rsidR="003F4BE2">
        <w:t xml:space="preserve"> even</w:t>
      </w:r>
      <w:r w:rsidR="001935A7">
        <w:t xml:space="preserve"> though the system is</w:t>
      </w:r>
      <w:r w:rsidR="003F4BE2">
        <w:t xml:space="preserve"> </w:t>
      </w:r>
      <w:r w:rsidR="003F4BE2" w:rsidRPr="00F46B0F">
        <w:rPr>
          <w:position w:val="-14"/>
        </w:rPr>
        <w:object w:dxaOrig="380" w:dyaOrig="380" w14:anchorId="2F7CF9A2">
          <v:shape id="_x0000_i1048" type="#_x0000_t75" style="width:19pt;height:19pt" o:ole="">
            <v:imagedata r:id="rId53" o:title=""/>
          </v:shape>
          <o:OLEObject Type="Embed" ProgID="Equation.3" ShapeID="_x0000_i1048" DrawAspect="Content" ObjectID="_1520624933" r:id="rId54"/>
        </w:object>
      </w:r>
      <w:r w:rsidR="001935A7">
        <w:t xml:space="preserve">. </w:t>
      </w:r>
      <w:r w:rsidR="00DA5E89">
        <w:t>T</w:t>
      </w:r>
      <w:r w:rsidR="00264865">
        <w:t>he</w:t>
      </w:r>
      <w:r w:rsidR="00B27A98">
        <w:t xml:space="preserve"> amplitude for the correct pointer results is </w:t>
      </w:r>
      <w:r w:rsidR="00B27A98" w:rsidRPr="00B27A98">
        <w:rPr>
          <w:i/>
        </w:rPr>
        <w:t>d</w:t>
      </w:r>
      <w:r w:rsidR="00B27A98">
        <w:t xml:space="preserve">, where </w:t>
      </w:r>
      <w:r w:rsidR="009C1FE5" w:rsidRPr="00F46B0F">
        <w:rPr>
          <w:position w:val="-16"/>
        </w:rPr>
        <w:object w:dxaOrig="1180" w:dyaOrig="440" w14:anchorId="3EBDB1F7">
          <v:shape id="_x0000_i1049" type="#_x0000_t75" style="width:59pt;height:22pt" o:ole="">
            <v:imagedata r:id="rId55" o:title=""/>
          </v:shape>
          <o:OLEObject Type="Embed" ProgID="Equation.3" ShapeID="_x0000_i1049" DrawAspect="Content" ObjectID="_1520624934" r:id="rId56"/>
        </w:object>
      </w:r>
      <w:r w:rsidR="009C1FE5">
        <w:t>.</w:t>
      </w:r>
      <w:r w:rsidR="00A730F6">
        <w:t xml:space="preserve">  </w:t>
      </w:r>
      <w:r w:rsidR="00924FA9">
        <w:t xml:space="preserve">The evolution </w:t>
      </w:r>
      <w:r w:rsidR="00E92653">
        <w:t>for the system</w:t>
      </w:r>
      <w:r w:rsidR="00BC41F2">
        <w:t xml:space="preserve"> stat</w:t>
      </w:r>
      <w:r w:rsidR="0023353C">
        <w:t>es</w:t>
      </w:r>
      <w:r w:rsidR="002A7F00">
        <w:t xml:space="preserve"> </w:t>
      </w:r>
      <w:r w:rsidR="008D3CAF">
        <w:t>then</w:t>
      </w:r>
      <w:r w:rsidR="00BC41F2">
        <w:t xml:space="preserve"> </w:t>
      </w:r>
      <w:r w:rsidR="00C444A6">
        <w:t>looks like:</w:t>
      </w:r>
    </w:p>
    <w:p w14:paraId="38F021AA" w14:textId="77777777" w:rsidR="009F2696" w:rsidRDefault="009F2696" w:rsidP="009F653C"/>
    <w:p w14:paraId="37DE705C" w14:textId="01DC7932" w:rsidR="009F2696" w:rsidRDefault="002A7F00" w:rsidP="009F653C">
      <w:r w:rsidRPr="000543F5">
        <w:rPr>
          <w:position w:val="-38"/>
        </w:rPr>
        <w:object w:dxaOrig="3820" w:dyaOrig="860" w14:anchorId="6DDF6145">
          <v:shape id="_x0000_i1050" type="#_x0000_t75" style="width:191pt;height:43pt" o:ole="">
            <v:imagedata r:id="rId57" o:title=""/>
          </v:shape>
          <o:OLEObject Type="Embed" ProgID="Equation.3" ShapeID="_x0000_i1050" DrawAspect="Content" ObjectID="_1520624935" r:id="rId58"/>
        </w:object>
      </w:r>
      <w:r w:rsidR="00641695">
        <w:tab/>
      </w:r>
      <w:r w:rsidR="00641695">
        <w:tab/>
      </w:r>
      <w:r w:rsidR="00641695">
        <w:tab/>
      </w:r>
      <w:r w:rsidR="00641695">
        <w:tab/>
      </w:r>
      <w:r w:rsidR="00641695">
        <w:tab/>
        <w:t>(5)</w:t>
      </w:r>
    </w:p>
    <w:p w14:paraId="14088866" w14:textId="77777777" w:rsidR="008E008F" w:rsidRDefault="008E008F" w:rsidP="009F653C"/>
    <w:p w14:paraId="39FAA8CB" w14:textId="484B6C19" w:rsidR="004A2F7C" w:rsidRDefault="003C773D" w:rsidP="009F653C">
      <w:r>
        <w:t xml:space="preserve">Thus, for an arbitrary superposition as </w:t>
      </w:r>
      <w:r w:rsidR="00250C5F">
        <w:t xml:space="preserve">in (4) </w:t>
      </w:r>
      <w:r>
        <w:t>above, we find the evolution:</w:t>
      </w:r>
    </w:p>
    <w:p w14:paraId="41813508" w14:textId="77777777" w:rsidR="003C773D" w:rsidRDefault="003C773D" w:rsidP="009F653C"/>
    <w:p w14:paraId="0E7777E2" w14:textId="02222F8F" w:rsidR="003C773D" w:rsidRDefault="00F33E75" w:rsidP="009F653C">
      <w:r w:rsidRPr="003C773D">
        <w:rPr>
          <w:position w:val="-36"/>
        </w:rPr>
        <w:object w:dxaOrig="4820" w:dyaOrig="840" w14:anchorId="311D152F">
          <v:shape id="_x0000_i1051" type="#_x0000_t75" style="width:241pt;height:42pt" o:ole="">
            <v:imagedata r:id="rId59" o:title=""/>
          </v:shape>
          <o:OLEObject Type="Embed" ProgID="Equation.3" ShapeID="_x0000_i1051" DrawAspect="Content" ObjectID="_1520624936" r:id="rId60"/>
        </w:object>
      </w:r>
      <w:r w:rsidR="00641695">
        <w:tab/>
      </w:r>
      <w:r w:rsidR="00641695">
        <w:tab/>
      </w:r>
      <w:r w:rsidR="00641695">
        <w:tab/>
      </w:r>
      <w:r w:rsidR="00641695">
        <w:tab/>
        <w:t>(6)</w:t>
      </w:r>
    </w:p>
    <w:p w14:paraId="62953D36" w14:textId="77777777" w:rsidR="00204059" w:rsidRDefault="00204059" w:rsidP="009F653C"/>
    <w:p w14:paraId="19744209" w14:textId="77777777" w:rsidR="0084636D" w:rsidRDefault="00E729F0" w:rsidP="009F653C">
      <w:r>
        <w:t>If we then trace over the pointer</w:t>
      </w:r>
      <w:r w:rsidR="008315AB">
        <w:t>, we find for the system’s reduced density matrix</w:t>
      </w:r>
      <w:r w:rsidR="0024399D">
        <w:t xml:space="preserve"> (where</w:t>
      </w:r>
    </w:p>
    <w:p w14:paraId="373B16B8" w14:textId="27626B95" w:rsidR="008315AB" w:rsidRDefault="0024399D" w:rsidP="009F653C">
      <w:r>
        <w:t xml:space="preserve"> </w:t>
      </w:r>
      <w:r w:rsidRPr="0024399D">
        <w:rPr>
          <w:i/>
        </w:rPr>
        <w:t xml:space="preserve">i,j </w:t>
      </w:r>
      <w:r>
        <w:t>= {A,B}):</w:t>
      </w:r>
    </w:p>
    <w:p w14:paraId="5F7ACD81" w14:textId="77777777" w:rsidR="008315AB" w:rsidRDefault="008315AB" w:rsidP="009F653C"/>
    <w:p w14:paraId="110BB770" w14:textId="6043E3F8" w:rsidR="00E729F0" w:rsidRDefault="00FE18B5" w:rsidP="009F653C">
      <w:r w:rsidRPr="00084363">
        <w:rPr>
          <w:position w:val="-48"/>
        </w:rPr>
        <w:object w:dxaOrig="5560" w:dyaOrig="1080" w14:anchorId="1C8EBB2D">
          <v:shape id="_x0000_i1052" type="#_x0000_t75" style="width:278pt;height:54pt" o:ole="">
            <v:imagedata r:id="rId61" o:title=""/>
          </v:shape>
          <o:OLEObject Type="Embed" ProgID="Equation.3" ShapeID="_x0000_i1052" DrawAspect="Content" ObjectID="_1520624937" r:id="rId62"/>
        </w:object>
      </w:r>
      <w:r w:rsidR="001F6E94">
        <w:tab/>
      </w:r>
      <w:r w:rsidR="001F6E94">
        <w:tab/>
      </w:r>
      <w:r w:rsidR="001F6E94">
        <w:tab/>
        <w:t>(7)</w:t>
      </w:r>
    </w:p>
    <w:p w14:paraId="50629703" w14:textId="77777777" w:rsidR="004A2F7C" w:rsidRPr="009F653C" w:rsidRDefault="004A2F7C" w:rsidP="009F653C"/>
    <w:p w14:paraId="49D35D4D" w14:textId="6B04611A" w:rsidR="009F653C" w:rsidRDefault="00CC6DDA" w:rsidP="00AC254D">
      <w:pPr>
        <w:ind w:firstLine="720"/>
      </w:pPr>
      <w:r>
        <w:t xml:space="preserve">Note that </w:t>
      </w:r>
      <w:r w:rsidR="00164878" w:rsidRPr="0032160D">
        <w:rPr>
          <w:position w:val="-16"/>
        </w:rPr>
        <w:object w:dxaOrig="2720" w:dyaOrig="420" w14:anchorId="787BCF1E">
          <v:shape id="_x0000_i1053" type="#_x0000_t75" style="width:136pt;height:21pt" o:ole="">
            <v:imagedata r:id="rId63" o:title=""/>
          </v:shape>
          <o:OLEObject Type="Embed" ProgID="Equation.3" ShapeID="_x0000_i1053" DrawAspect="Content" ObjectID="_1520624938" r:id="rId64"/>
        </w:object>
      </w:r>
      <w:r w:rsidR="00164878">
        <w:t>.</w:t>
      </w:r>
      <w:r w:rsidR="0032160D">
        <w:t xml:space="preserve"> </w:t>
      </w:r>
      <w:r w:rsidR="00164878">
        <w:t xml:space="preserve"> </w:t>
      </w:r>
      <w:r w:rsidR="009D462D">
        <w:t>F</w:t>
      </w:r>
      <w:r w:rsidR="002151DB">
        <w:t>or vanishing</w:t>
      </w:r>
      <w:r w:rsidR="006C4251">
        <w:t xml:space="preserve"> error amplitude</w:t>
      </w:r>
      <w:r w:rsidR="002151DB">
        <w:t>,</w:t>
      </w:r>
      <w:r w:rsidR="006C4251">
        <w:t xml:space="preserve"> </w:t>
      </w:r>
      <w:r w:rsidR="006C4251" w:rsidRPr="006C4251">
        <w:rPr>
          <w:i/>
        </w:rPr>
        <w:t>e</w:t>
      </w:r>
      <w:r w:rsidR="006C4251">
        <w:t>=0, we would get a sharp measurement</w:t>
      </w:r>
      <w:r w:rsidR="00F11246">
        <w:t xml:space="preserve"> with respect to the ‘which slit’ basis</w:t>
      </w:r>
      <w:r w:rsidR="006C4251">
        <w:t>, and the system’s reduced density matrix would be diagonal</w:t>
      </w:r>
      <w:r w:rsidR="0051143A">
        <w:t xml:space="preserve"> in that basis</w:t>
      </w:r>
      <w:r w:rsidR="006C4251">
        <w:t>.</w:t>
      </w:r>
      <w:r w:rsidR="00ED5875">
        <w:t xml:space="preserve"> </w:t>
      </w:r>
      <w:r w:rsidR="008C1A46">
        <w:t>So it is the inner product of the relative pointer states that specifies the resolution of the basic measurement interaction regarding the system observable of interest</w:t>
      </w:r>
      <w:r w:rsidR="00FF509B">
        <w:t>. A</w:t>
      </w:r>
      <w:r w:rsidR="002B1321">
        <w:t xml:space="preserve">n inner product of zero </w:t>
      </w:r>
      <w:r w:rsidR="0035669C">
        <w:t xml:space="preserve">and a </w:t>
      </w:r>
      <w:r w:rsidR="00C12A37">
        <w:t xml:space="preserve">resulting </w:t>
      </w:r>
      <w:r w:rsidR="0035669C">
        <w:t xml:space="preserve">diagonal reduced density matrix </w:t>
      </w:r>
      <w:r w:rsidR="002B1321">
        <w:t>tells us that the possibility of a wrong</w:t>
      </w:r>
      <w:r w:rsidR="00DA7BC0">
        <w:t xml:space="preserve"> pointer</w:t>
      </w:r>
      <w:r w:rsidR="002B1321">
        <w:t xml:space="preserve"> answer vanishes</w:t>
      </w:r>
      <w:r w:rsidR="002A4C03">
        <w:t>; we always get an answer that corresponds perfectly to a value of the system obse</w:t>
      </w:r>
      <w:r w:rsidR="00C72A95">
        <w:t>rvable</w:t>
      </w:r>
      <w:r w:rsidR="008C1A46">
        <w:t xml:space="preserve">.  </w:t>
      </w:r>
      <w:r w:rsidR="00ED5875">
        <w:t>But again, under the assumption of unitary-only evolution, this is an improper mixture</w:t>
      </w:r>
      <w:r w:rsidR="00DD04DA">
        <w:t>,</w:t>
      </w:r>
      <w:r w:rsidR="00ED5875">
        <w:t xml:space="preserve"> and the mathematical representation does not warrant a conclusion that a</w:t>
      </w:r>
      <w:r w:rsidR="0044385B">
        <w:t>ny</w:t>
      </w:r>
      <w:r w:rsidR="002F6D0C">
        <w:t xml:space="preserve"> result has</w:t>
      </w:r>
      <w:r w:rsidR="00ED5875">
        <w:t xml:space="preserve"> in fact occurred. </w:t>
      </w:r>
      <w:r w:rsidR="00E267C0">
        <w:t xml:space="preserve"> So we have a discrepancy</w:t>
      </w:r>
      <w:r w:rsidR="00C74C42">
        <w:t xml:space="preserve"> between the mathematical repr</w:t>
      </w:r>
      <w:r w:rsidR="00896047">
        <w:t xml:space="preserve">esentation and what we observe, </w:t>
      </w:r>
      <w:r w:rsidR="00C74C42">
        <w:t>wh</w:t>
      </w:r>
      <w:r w:rsidR="00896047">
        <w:t>ich is always a definite result</w:t>
      </w:r>
      <w:r w:rsidR="00C74C42">
        <w:t xml:space="preserve">. </w:t>
      </w:r>
      <w:r w:rsidR="008E6A74">
        <w:t>A bit later on, we will see how the transactional picture remedies this problem, but first let us consi</w:t>
      </w:r>
      <w:r w:rsidR="00A43E56">
        <w:t>der the second aspect of</w:t>
      </w:r>
      <w:r w:rsidR="003D622C">
        <w:t xml:space="preserve"> </w:t>
      </w:r>
      <w:r w:rsidR="008E6A74">
        <w:t xml:space="preserve">decoherence: the repetition of the physical process that </w:t>
      </w:r>
      <w:r w:rsidR="00407E22">
        <w:t>leads to a s</w:t>
      </w:r>
      <w:r w:rsidR="00B64B70">
        <w:t>pecific</w:t>
      </w:r>
      <w:r w:rsidR="00407E22">
        <w:t xml:space="preserve"> rate of </w:t>
      </w:r>
      <w:r w:rsidR="00720535">
        <w:t>decrease</w:t>
      </w:r>
      <w:r w:rsidR="008E6A74">
        <w:t xml:space="preserve"> of the off-diagonal elements. </w:t>
      </w:r>
    </w:p>
    <w:p w14:paraId="768AE26A" w14:textId="77777777" w:rsidR="009F653C" w:rsidRDefault="009F653C" w:rsidP="00AC254D">
      <w:pPr>
        <w:ind w:firstLine="720"/>
      </w:pPr>
    </w:p>
    <w:p w14:paraId="323B7130" w14:textId="77777777" w:rsidR="002A6F53" w:rsidRDefault="002A6F53" w:rsidP="00AC254D">
      <w:pPr>
        <w:ind w:firstLine="720"/>
      </w:pPr>
    </w:p>
    <w:p w14:paraId="2D721AFA" w14:textId="5BBB9F81" w:rsidR="002A6F53" w:rsidRDefault="00AD52C9" w:rsidP="00AC254D">
      <w:pPr>
        <w:ind w:firstLine="720"/>
      </w:pPr>
      <w:r>
        <w:t xml:space="preserve">2b. Decay of off-diagonals due to repetition of the measurement interaction </w:t>
      </w:r>
    </w:p>
    <w:p w14:paraId="7759219E" w14:textId="77777777" w:rsidR="007639DC" w:rsidRDefault="007639DC" w:rsidP="00AC254D">
      <w:pPr>
        <w:ind w:firstLine="720"/>
      </w:pPr>
    </w:p>
    <w:p w14:paraId="1B0A2B00" w14:textId="3563D482" w:rsidR="007639DC" w:rsidRDefault="00B23C33" w:rsidP="000E2E53">
      <w:pPr>
        <w:ind w:firstLine="720"/>
      </w:pPr>
      <w:r>
        <w:t>We now consider the second aspect of decoherence</w:t>
      </w:r>
      <w:r w:rsidR="00B973B3">
        <w:t xml:space="preserve"> discussed above, which we termed</w:t>
      </w:r>
      <w:r>
        <w:t xml:space="preserve"> (b), involving the repetition of the measurement interaction. </w:t>
      </w:r>
      <w:r w:rsidR="007639DC">
        <w:t xml:space="preserve">For a single low resolution, ‘weak’ or ‘unsharp’ measurement interaction, the system retains some coherence in that its off-diagonal elements are </w:t>
      </w:r>
      <w:r w:rsidR="00F96551">
        <w:t xml:space="preserve">still of </w:t>
      </w:r>
      <w:r w:rsidR="007639DC">
        <w:t>significant</w:t>
      </w:r>
      <w:r w:rsidR="00F96551">
        <w:t xml:space="preserve"> magnitude</w:t>
      </w:r>
      <w:r w:rsidR="007639DC">
        <w:t>. However, if the same measurement interaction is repeated, th</w:t>
      </w:r>
      <w:r w:rsidR="00392EDE">
        <w:t xml:space="preserve">e </w:t>
      </w:r>
      <w:r w:rsidR="000B1AF4">
        <w:t xml:space="preserve">system’s </w:t>
      </w:r>
      <w:r w:rsidR="00392EDE">
        <w:t xml:space="preserve">reduced density matrix diagonalizes </w:t>
      </w:r>
      <w:r w:rsidR="007639DC">
        <w:t>rapidly</w:t>
      </w:r>
      <w:r w:rsidR="006727E5">
        <w:t xml:space="preserve">, as follows. </w:t>
      </w:r>
      <w:r w:rsidR="001112AC">
        <w:t>First, it</w:t>
      </w:r>
      <w:r w:rsidR="005D5C8D">
        <w:t xml:space="preserve"> is assumed that</w:t>
      </w:r>
      <w:r w:rsidR="00D61FD1">
        <w:t xml:space="preserve"> each </w:t>
      </w:r>
      <w:r w:rsidR="00666A62">
        <w:t xml:space="preserve">measurement </w:t>
      </w:r>
      <w:r w:rsidR="00D61FD1">
        <w:t>interaction is independent</w:t>
      </w:r>
      <w:r w:rsidR="005D5C8D">
        <w:t xml:space="preserve"> (this assumption becomes justified in the transactional picture, a</w:t>
      </w:r>
      <w:r w:rsidR="006A7100">
        <w:t xml:space="preserve">s we will see in </w:t>
      </w:r>
      <w:r w:rsidR="009B6244">
        <w:t>§</w:t>
      </w:r>
      <w:r w:rsidR="006A7100">
        <w:t>3c.</w:t>
      </w:r>
      <w:r w:rsidR="005D5C8D">
        <w:t>). T</w:t>
      </w:r>
      <w:r w:rsidR="006727E5">
        <w:t>he</w:t>
      </w:r>
      <w:r w:rsidR="007639DC">
        <w:t xml:space="preserve"> process is governed </w:t>
      </w:r>
      <w:r w:rsidR="000C35E7">
        <w:t>by a differential equation that</w:t>
      </w:r>
      <w:r w:rsidR="007639DC">
        <w:t xml:space="preserve"> relates the rate of change of the off-diagonal elements </w:t>
      </w:r>
      <w:r w:rsidR="00C03BD6" w:rsidRPr="00C03BD6">
        <w:rPr>
          <w:rFonts w:ascii="Symbol" w:hAnsi="Symbol"/>
          <w:i/>
        </w:rPr>
        <w:t></w:t>
      </w:r>
      <w:r w:rsidR="00C03BD6" w:rsidRPr="00C03BD6">
        <w:rPr>
          <w:i/>
          <w:vertAlign w:val="subscript"/>
        </w:rPr>
        <w:t>mn</w:t>
      </w:r>
      <w:r w:rsidR="00C03BD6">
        <w:t xml:space="preserve"> </w:t>
      </w:r>
      <w:r w:rsidR="00B9071F">
        <w:t>to a parameter</w:t>
      </w:r>
      <w:r w:rsidR="00B9071F" w:rsidRPr="00B9071F">
        <w:rPr>
          <w:rFonts w:ascii="Symbol" w:hAnsi="Symbol"/>
          <w:i/>
        </w:rPr>
        <w:t></w:t>
      </w:r>
      <w:r w:rsidR="00B9071F" w:rsidRPr="00B9071F">
        <w:rPr>
          <w:rFonts w:ascii="Symbol" w:hAnsi="Symbol"/>
          <w:i/>
        </w:rPr>
        <w:t></w:t>
      </w:r>
      <w:r w:rsidR="0025124B">
        <w:t xml:space="preserve"> ,</w:t>
      </w:r>
      <w:r w:rsidR="00B9071F">
        <w:t xml:space="preserve"> </w:t>
      </w:r>
      <w:r w:rsidR="00E275FE">
        <w:t xml:space="preserve">which is </w:t>
      </w:r>
      <w:r w:rsidR="00B9071F">
        <w:t>a function of the</w:t>
      </w:r>
      <w:r w:rsidR="007639DC">
        <w:t xml:space="preserve"> rate of repetition </w:t>
      </w:r>
      <w:r w:rsidR="00B9071F" w:rsidRPr="00B9071F">
        <w:rPr>
          <w:rFonts w:ascii="Symbol" w:hAnsi="Symbol"/>
          <w:i/>
        </w:rPr>
        <w:t></w:t>
      </w:r>
      <w:r w:rsidR="00B9071F">
        <w:t xml:space="preserve"> </w:t>
      </w:r>
      <w:r w:rsidR="007639DC">
        <w:t>of the measurement interaction</w:t>
      </w:r>
      <w:r w:rsidR="00B9071F">
        <w:t xml:space="preserve"> (such as an emission rate), as well as </w:t>
      </w:r>
      <w:r w:rsidR="00A10716">
        <w:t xml:space="preserve">of </w:t>
      </w:r>
      <w:r w:rsidR="00B9071F">
        <w:t>the basic measurement resolution</w:t>
      </w:r>
      <w:r w:rsidR="007C5487">
        <w:t>, measured by the inner product of the relative pointer states</w:t>
      </w:r>
      <w:r w:rsidR="00E64AA7">
        <w:t xml:space="preserve"> discussed above</w:t>
      </w:r>
      <w:r w:rsidR="000E2E53">
        <w:t xml:space="preserve">. Specifically, </w:t>
      </w:r>
      <w:r w:rsidR="000E2E53" w:rsidRPr="00372841">
        <w:rPr>
          <w:position w:val="-16"/>
        </w:rPr>
        <w:object w:dxaOrig="1800" w:dyaOrig="420" w14:anchorId="6897890B">
          <v:shape id="_x0000_i1054" type="#_x0000_t75" style="width:90pt;height:21pt" o:ole="">
            <v:imagedata r:id="rId65" o:title=""/>
          </v:shape>
          <o:OLEObject Type="Embed" ProgID="Equation.3" ShapeID="_x0000_i1054" DrawAspect="Content" ObjectID="_1520624939" r:id="rId66"/>
        </w:object>
      </w:r>
      <w:r w:rsidR="000E2E53">
        <w:t xml:space="preserve"> and the rate of change is given by:</w:t>
      </w:r>
    </w:p>
    <w:p w14:paraId="32D8C0EB" w14:textId="77777777" w:rsidR="005B6007" w:rsidRDefault="005B6007" w:rsidP="000E2E53">
      <w:pPr>
        <w:ind w:firstLine="720"/>
      </w:pPr>
    </w:p>
    <w:p w14:paraId="26759C8D" w14:textId="278D9AB4" w:rsidR="007639DC" w:rsidRDefault="00EB3E47" w:rsidP="001F6E94">
      <w:pPr>
        <w:ind w:left="720" w:firstLine="720"/>
      </w:pPr>
      <w:r w:rsidRPr="00EB3E47">
        <w:rPr>
          <w:position w:val="-24"/>
        </w:rPr>
        <w:object w:dxaOrig="1360" w:dyaOrig="620" w14:anchorId="5AA88087">
          <v:shape id="_x0000_i1055" type="#_x0000_t75" style="width:68pt;height:31pt" o:ole="">
            <v:imagedata r:id="rId67" o:title=""/>
          </v:shape>
          <o:OLEObject Type="Embed" ProgID="Equation.3" ShapeID="_x0000_i1055" DrawAspect="Content" ObjectID="_1520624940" r:id="rId68"/>
        </w:object>
      </w:r>
      <w:r w:rsidR="001F6E94">
        <w:tab/>
      </w:r>
      <w:r w:rsidR="001F6E94">
        <w:tab/>
      </w:r>
      <w:r w:rsidR="001F6E94">
        <w:tab/>
      </w:r>
      <w:r w:rsidR="001F6E94">
        <w:tab/>
      </w:r>
      <w:r w:rsidR="001F6E94">
        <w:tab/>
      </w:r>
      <w:r w:rsidR="001F6E94">
        <w:tab/>
        <w:t>(8)</w:t>
      </w:r>
    </w:p>
    <w:p w14:paraId="0AA22FEA" w14:textId="2E27C3CA" w:rsidR="008C67A2" w:rsidRDefault="008C67A2" w:rsidP="008C67A2"/>
    <w:p w14:paraId="49227C0B" w14:textId="77777777" w:rsidR="00372841" w:rsidRDefault="00372841" w:rsidP="008C67A2"/>
    <w:p w14:paraId="7F097E75" w14:textId="5B76FB14" w:rsidR="00372841" w:rsidRDefault="00247035" w:rsidP="008C67A2">
      <w:r>
        <w:t>Integrating</w:t>
      </w:r>
      <w:r w:rsidR="00162B46">
        <w:t xml:space="preserve"> (8)</w:t>
      </w:r>
      <w:r>
        <w:t>, we find</w:t>
      </w:r>
      <w:r w:rsidR="00BA105D">
        <w:t xml:space="preserve"> that </w:t>
      </w:r>
      <w:r w:rsidR="00036B8D">
        <w:t>the off-diagonal elements decrease exponentially with respect to time</w:t>
      </w:r>
      <w:r w:rsidR="00F31B4C">
        <w:t xml:space="preserve"> as dictated by both the repetition rate and the resolution of the basic interaction</w:t>
      </w:r>
      <w:r w:rsidR="00036B8D">
        <w:t>:</w:t>
      </w:r>
    </w:p>
    <w:p w14:paraId="5A368B49" w14:textId="77777777" w:rsidR="00036B8D" w:rsidRDefault="00036B8D" w:rsidP="008C67A2"/>
    <w:p w14:paraId="4A2A14B6" w14:textId="2F1CDE16" w:rsidR="00036B8D" w:rsidRDefault="00CE4CAD" w:rsidP="00BA7352">
      <w:pPr>
        <w:ind w:left="720" w:firstLine="720"/>
      </w:pPr>
      <w:r w:rsidRPr="00141288">
        <w:rPr>
          <w:position w:val="-12"/>
        </w:rPr>
        <w:object w:dxaOrig="1820" w:dyaOrig="380" w14:anchorId="2F1EAE90">
          <v:shape id="_x0000_i1056" type="#_x0000_t75" style="width:108pt;height:23pt" o:ole="">
            <v:imagedata r:id="rId69" o:title=""/>
          </v:shape>
          <o:OLEObject Type="Embed" ProgID="Equation.3" ShapeID="_x0000_i1056" DrawAspect="Content" ObjectID="_1520624941" r:id="rId70"/>
        </w:object>
      </w:r>
      <w:r w:rsidR="00BA7352">
        <w:tab/>
      </w:r>
      <w:r w:rsidR="00BA7352">
        <w:tab/>
      </w:r>
      <w:r w:rsidR="00BA7352">
        <w:tab/>
      </w:r>
      <w:r w:rsidR="00BA7352">
        <w:tab/>
      </w:r>
      <w:r w:rsidR="005C0F13">
        <w:tab/>
        <w:t>(9)</w:t>
      </w:r>
    </w:p>
    <w:p w14:paraId="23577E29" w14:textId="77777777" w:rsidR="00BD70E7" w:rsidRDefault="00BD70E7" w:rsidP="008C67A2"/>
    <w:p w14:paraId="22A486C1" w14:textId="6E7622E7" w:rsidR="00F45BC4" w:rsidRDefault="00CE6A4C" w:rsidP="00CE6A4C">
      <w:pPr>
        <w:ind w:firstLine="720"/>
      </w:pPr>
      <w:r>
        <w:t xml:space="preserve">But again, </w:t>
      </w:r>
      <w:r w:rsidR="00F45BC4">
        <w:t>under the usual unitary-only assumption, despite the vanishing of the off-diagonal elements due to this repetition, the improper mixture of the reduced density matrix does not reflect any determinacy of outcome</w:t>
      </w:r>
      <w:r w:rsidR="008D3AFF">
        <w:t xml:space="preserve"> and therefore cannot account for our observations</w:t>
      </w:r>
      <w:r w:rsidR="00B420EE">
        <w:t xml:space="preserve"> in that regard</w:t>
      </w:r>
      <w:r w:rsidR="00F45BC4">
        <w:t>. In the next section we will see how this shortcoming is remedied with the aid of the transactional picture.</w:t>
      </w:r>
    </w:p>
    <w:p w14:paraId="4E8C7946" w14:textId="77777777" w:rsidR="00F45BC4" w:rsidRDefault="00F45BC4" w:rsidP="008C67A2"/>
    <w:p w14:paraId="5F229011" w14:textId="1CD2657F" w:rsidR="002C1492" w:rsidRDefault="00F45BC4" w:rsidP="008C67A2">
      <w:r>
        <w:t xml:space="preserve"> </w:t>
      </w:r>
    </w:p>
    <w:p w14:paraId="6EF16CDC" w14:textId="6F4ACC0A" w:rsidR="00EB3E47" w:rsidRPr="00472C7D" w:rsidRDefault="009F71DF" w:rsidP="009F71DF">
      <w:pPr>
        <w:rPr>
          <w:b/>
        </w:rPr>
      </w:pPr>
      <w:r w:rsidRPr="00472C7D">
        <w:rPr>
          <w:b/>
        </w:rPr>
        <w:t xml:space="preserve">3. </w:t>
      </w:r>
      <w:r w:rsidR="00472F52" w:rsidRPr="00472C7D">
        <w:rPr>
          <w:b/>
        </w:rPr>
        <w:t>The</w:t>
      </w:r>
      <w:r w:rsidR="001F0A68" w:rsidRPr="00472C7D">
        <w:rPr>
          <w:b/>
        </w:rPr>
        <w:t xml:space="preserve"> transactional picture completes the decoherence account</w:t>
      </w:r>
      <w:r w:rsidR="001C2D61" w:rsidRPr="00472C7D">
        <w:rPr>
          <w:b/>
        </w:rPr>
        <w:t xml:space="preserve"> of</w:t>
      </w:r>
      <w:r w:rsidR="00FA2A53" w:rsidRPr="00472C7D">
        <w:rPr>
          <w:b/>
        </w:rPr>
        <w:t xml:space="preserve"> </w:t>
      </w:r>
      <w:r w:rsidR="001C2D61" w:rsidRPr="00472C7D">
        <w:rPr>
          <w:b/>
        </w:rPr>
        <w:t>determinate measurement results</w:t>
      </w:r>
      <w:r w:rsidR="009C1832">
        <w:rPr>
          <w:b/>
        </w:rPr>
        <w:t xml:space="preserve"> and classical emergence</w:t>
      </w:r>
      <w:r w:rsidR="005009D2">
        <w:rPr>
          <w:b/>
        </w:rPr>
        <w:t>.</w:t>
      </w:r>
    </w:p>
    <w:p w14:paraId="0FA0AE0C" w14:textId="77777777" w:rsidR="00F4471F" w:rsidRDefault="00F4471F" w:rsidP="009F71DF"/>
    <w:p w14:paraId="35D87A19" w14:textId="6D3DC20D" w:rsidR="0071204F" w:rsidRDefault="0071204F" w:rsidP="0071204F">
      <w:pPr>
        <w:ind w:firstLine="720"/>
      </w:pPr>
      <w:r>
        <w:t>3a.  A brief review</w:t>
      </w:r>
    </w:p>
    <w:p w14:paraId="02F43263" w14:textId="77777777" w:rsidR="0071204F" w:rsidRDefault="0071204F" w:rsidP="0071204F">
      <w:pPr>
        <w:ind w:firstLine="720"/>
      </w:pPr>
    </w:p>
    <w:p w14:paraId="56CF55FA" w14:textId="574555F6" w:rsidR="00022FC9" w:rsidRDefault="002567C1" w:rsidP="00F4471F">
      <w:pPr>
        <w:ind w:firstLine="720"/>
      </w:pPr>
      <w:r>
        <w:t>The T</w:t>
      </w:r>
      <w:r w:rsidR="00F4471F">
        <w:t>ransactiona</w:t>
      </w:r>
      <w:r>
        <w:t>l I</w:t>
      </w:r>
      <w:r w:rsidR="005D572A">
        <w:t>nterpretation (TI)</w:t>
      </w:r>
      <w:r w:rsidR="00475B96">
        <w:t xml:space="preserve"> is based on the </w:t>
      </w:r>
      <w:r w:rsidR="008E2A29">
        <w:t>direct-acti</w:t>
      </w:r>
      <w:r w:rsidR="00F4471F">
        <w:t xml:space="preserve">on </w:t>
      </w:r>
      <w:r w:rsidR="00D03AFD">
        <w:t xml:space="preserve">or ‘absorber’ </w:t>
      </w:r>
      <w:r w:rsidR="0065299D">
        <w:t>t</w:t>
      </w:r>
      <w:r w:rsidR="007F3A36">
        <w:t>heory of fields, first introduc</w:t>
      </w:r>
      <w:r w:rsidR="0065299D">
        <w:t>ed by Wheeler and Feynman (1945, 1949).</w:t>
      </w:r>
      <w:r w:rsidR="00552720">
        <w:t xml:space="preserve"> </w:t>
      </w:r>
      <w:r w:rsidR="00022FC9">
        <w:t xml:space="preserve"> The novel feature of the absorber theory was the idea that both emitters and absorbers generate time-symmetric fields</w:t>
      </w:r>
      <w:r w:rsidR="00E77346">
        <w:t>, where absorbers respond to the field of an emitter</w:t>
      </w:r>
      <w:r w:rsidR="007D218A">
        <w:t>, with the opposite phase</w:t>
      </w:r>
      <w:r w:rsidR="00022FC9">
        <w:t xml:space="preserve">. </w:t>
      </w:r>
      <w:r w:rsidR="00E85F7C">
        <w:t xml:space="preserve">At the non-relativistic level, the emitter/absorber interaction is such that a net retarded field </w:t>
      </w:r>
      <w:r w:rsidR="00FE29D3">
        <w:t>arises between the emitter and absorber</w:t>
      </w:r>
      <w:r w:rsidR="00173213">
        <w:t xml:space="preserve">, while all </w:t>
      </w:r>
      <w:r w:rsidR="00AF6A36">
        <w:t xml:space="preserve">residual </w:t>
      </w:r>
      <w:r w:rsidR="00173213">
        <w:t>advanced effects cancel</w:t>
      </w:r>
      <w:r w:rsidR="00FE29D3">
        <w:t>.</w:t>
      </w:r>
      <w:r w:rsidR="00E85F7C">
        <w:t xml:space="preserve"> </w:t>
      </w:r>
      <w:r w:rsidR="00022FC9">
        <w:t>For deta</w:t>
      </w:r>
      <w:r w:rsidR="00465334">
        <w:t xml:space="preserve">ils, see </w:t>
      </w:r>
      <w:r w:rsidR="00017745">
        <w:t xml:space="preserve">Cramer (1986) and </w:t>
      </w:r>
      <w:r w:rsidR="00465334">
        <w:t>Kastner (2013</w:t>
      </w:r>
      <w:r w:rsidR="00507CBC">
        <w:t>), Chapter 3</w:t>
      </w:r>
      <w:r w:rsidR="00022FC9">
        <w:t>.</w:t>
      </w:r>
      <w:r w:rsidR="00624FC1">
        <w:t xml:space="preserve"> In TI, the retarded field from the emitter </w:t>
      </w:r>
      <w:r w:rsidR="00FD7C11">
        <w:t>is called an 'offer</w:t>
      </w:r>
      <w:r w:rsidR="004131A2">
        <w:t xml:space="preserve"> wave</w:t>
      </w:r>
      <w:r w:rsidR="00FD7C11">
        <w:t xml:space="preserve">' and </w:t>
      </w:r>
      <w:r w:rsidR="00624FC1">
        <w:t>corresponds to the usual quantum state</w:t>
      </w:r>
      <w:r w:rsidR="006528E1">
        <w:t xml:space="preserve"> </w:t>
      </w:r>
      <w:r w:rsidR="006528E1" w:rsidRPr="006528E1">
        <w:rPr>
          <w:position w:val="-14"/>
        </w:rPr>
        <w:object w:dxaOrig="400" w:dyaOrig="380" w14:anchorId="4BBD5537">
          <v:shape id="_x0000_i1106" type="#_x0000_t75" style="width:20pt;height:19pt" o:ole="">
            <v:imagedata r:id="rId71" o:title=""/>
          </v:shape>
          <o:OLEObject Type="Embed" ProgID="Equation.3" ShapeID="_x0000_i1106" DrawAspect="Content" ObjectID="_1520624942" r:id="rId72"/>
        </w:object>
      </w:r>
      <w:r w:rsidR="00624FC1">
        <w:t>, while the</w:t>
      </w:r>
      <w:r w:rsidR="003C4CD7">
        <w:t xml:space="preserve"> advanced field from absorbers, </w:t>
      </w:r>
      <w:r w:rsidR="00057B84">
        <w:t>corresponding to the dual vector</w:t>
      </w:r>
      <w:r w:rsidR="006528E1">
        <w:t xml:space="preserve"> </w:t>
      </w:r>
      <w:r w:rsidR="00B96F09" w:rsidRPr="006528E1">
        <w:rPr>
          <w:position w:val="-14"/>
        </w:rPr>
        <w:object w:dxaOrig="400" w:dyaOrig="380" w14:anchorId="61C0AB75">
          <v:shape id="_x0000_i1110" type="#_x0000_t75" style="width:20pt;height:19pt" o:ole="">
            <v:imagedata r:id="rId73" o:title=""/>
          </v:shape>
          <o:OLEObject Type="Embed" ProgID="Equation.3" ShapeID="_x0000_i1110" DrawAspect="Content" ObjectID="_1520624943" r:id="rId74"/>
        </w:object>
      </w:r>
      <w:r w:rsidR="00057B84">
        <w:t>,</w:t>
      </w:r>
      <w:r w:rsidR="00624FC1">
        <w:t xml:space="preserve"> is called a 'confirmation</w:t>
      </w:r>
      <w:r w:rsidR="004131A2">
        <w:t xml:space="preserve"> wave</w:t>
      </w:r>
      <w:r w:rsidR="00624FC1">
        <w:t>'.</w:t>
      </w:r>
      <w:r w:rsidR="004131A2">
        <w:t xml:space="preserve"> </w:t>
      </w:r>
      <w:r w:rsidR="008C3384">
        <w:t xml:space="preserve"> (More precisely, for N absorbers, each</w:t>
      </w:r>
      <w:r w:rsidR="00AF7C54">
        <w:t xml:space="preserve"> absorber responds with the </w:t>
      </w:r>
      <w:proofErr w:type="spellStart"/>
      <w:r w:rsidR="00AF7C54">
        <w:t>adjoint</w:t>
      </w:r>
      <w:proofErr w:type="spellEnd"/>
      <w:r w:rsidR="008C3384">
        <w:t xml:space="preserve"> vector of the component </w:t>
      </w:r>
      <w:r w:rsidR="00AF7C54">
        <w:t xml:space="preserve">of </w:t>
      </w:r>
      <w:r w:rsidR="00AF7C54" w:rsidRPr="006528E1">
        <w:rPr>
          <w:position w:val="-14"/>
        </w:rPr>
        <w:object w:dxaOrig="400" w:dyaOrig="380" w14:anchorId="1261E748">
          <v:shape id="_x0000_i1111" type="#_x0000_t75" style="width:20pt;height:19pt" o:ole="">
            <v:imagedata r:id="rId75" o:title=""/>
          </v:shape>
          <o:OLEObject Type="Embed" ProgID="Equation.3" ShapeID="_x0000_i1111" DrawAspect="Content" ObjectID="_1520624944" r:id="rId76"/>
        </w:object>
      </w:r>
      <w:r w:rsidR="008C3384">
        <w:t>received by it</w:t>
      </w:r>
      <w:r w:rsidR="003E76D3">
        <w:t>; more details are given in what follows</w:t>
      </w:r>
      <w:r w:rsidR="008C3384">
        <w:t xml:space="preserve">.) </w:t>
      </w:r>
      <w:r w:rsidR="008F6560">
        <w:t>Offer waves have all the usual features of standard quantum theory, such as entanglement, etc., depending on the specifics of the preparation.</w:t>
      </w:r>
    </w:p>
    <w:p w14:paraId="5C4E73BD" w14:textId="77777777" w:rsidR="00624FC1" w:rsidRDefault="00624FC1" w:rsidP="00F4471F">
      <w:pPr>
        <w:ind w:firstLine="720"/>
      </w:pPr>
    </w:p>
    <w:p w14:paraId="652FFB54" w14:textId="5CFA34C4" w:rsidR="00FB2512" w:rsidRDefault="00936309" w:rsidP="00F4471F">
      <w:pPr>
        <w:ind w:firstLine="720"/>
      </w:pPr>
      <w:r>
        <w:t>I</w:t>
      </w:r>
      <w:r w:rsidR="00182647">
        <w:t>t is absorber response that contributes</w:t>
      </w:r>
      <w:r w:rsidR="00EE7521">
        <w:t xml:space="preserve"> </w:t>
      </w:r>
      <w:r w:rsidR="00C10DCD">
        <w:t>a form of</w:t>
      </w:r>
      <w:r w:rsidR="00EE7521">
        <w:t xml:space="preserve"> non-</w:t>
      </w:r>
      <w:proofErr w:type="spellStart"/>
      <w:r w:rsidR="00EE7521">
        <w:t>unitarity</w:t>
      </w:r>
      <w:proofErr w:type="spellEnd"/>
      <w:r w:rsidR="00182647">
        <w:t xml:space="preserve"> lacking in the standard quantum theory. Thus, TI involves explicit</w:t>
      </w:r>
      <w:r w:rsidR="00552720">
        <w:t xml:space="preserve"> collapse</w:t>
      </w:r>
      <w:r w:rsidR="00182647">
        <w:t xml:space="preserve"> or reduction</w:t>
      </w:r>
      <w:r w:rsidR="00552720">
        <w:t>, yielding a well-defined measurement result</w:t>
      </w:r>
      <w:r w:rsidR="009035DD">
        <w:t xml:space="preserve">; </w:t>
      </w:r>
      <w:r w:rsidR="00172B99">
        <w:t>this is d</w:t>
      </w:r>
      <w:r w:rsidR="009035DD">
        <w:t>iscussed in Kastner and Cramer (</w:t>
      </w:r>
      <w:r w:rsidR="00172B99">
        <w:t>2018</w:t>
      </w:r>
      <w:r w:rsidR="009035DD">
        <w:t>)</w:t>
      </w:r>
      <w:r w:rsidR="007B3D5F">
        <w:t>, henceforth KC2018</w:t>
      </w:r>
      <w:r>
        <w:t>. However, TI</w:t>
      </w:r>
      <w:r w:rsidR="0040760F">
        <w:t xml:space="preserve"> differs significantly from the usual 'collapse theory' or 'collapse interpretation,' in that it does not </w:t>
      </w:r>
      <w:r w:rsidR="004A0E6D">
        <w:t>make</w:t>
      </w:r>
      <w:r w:rsidR="0040760F">
        <w:t xml:space="preserve"> any </w:t>
      </w:r>
      <w:r w:rsidR="0040760F" w:rsidRPr="00D66922">
        <w:rPr>
          <w:i/>
        </w:rPr>
        <w:t>ad hoc</w:t>
      </w:r>
      <w:r w:rsidR="0040760F">
        <w:t xml:space="preserve"> change to the basic </w:t>
      </w:r>
      <w:r w:rsidR="00BB7E63">
        <w:t>quantum theory. Indeed</w:t>
      </w:r>
      <w:r w:rsidR="0040760F">
        <w:t>, a</w:t>
      </w:r>
      <w:r w:rsidR="00D41F70">
        <w:t xml:space="preserve">t the quantum relativistic </w:t>
      </w:r>
      <w:r w:rsidR="0040760F">
        <w:t>level, it is a theorem that the 'absorber'</w:t>
      </w:r>
      <w:r w:rsidR="00D41F70">
        <w:t xml:space="preserve"> theory </w:t>
      </w:r>
      <w:r w:rsidR="0040760F">
        <w:t xml:space="preserve">of fields </w:t>
      </w:r>
      <w:r w:rsidR="00D41F70">
        <w:t xml:space="preserve">yields the </w:t>
      </w:r>
      <w:r w:rsidR="000E7C58">
        <w:t xml:space="preserve">very </w:t>
      </w:r>
      <w:r w:rsidR="00D41F70">
        <w:t>same matrix elements as standard quantum field theory for all cases in which (in the usual parlance) there are no 'external photons.' This is proved, for example, in Akhiezer and Berestetskii (1965), p. 302</w:t>
      </w:r>
      <w:r w:rsidR="0096594D">
        <w:t>,</w:t>
      </w:r>
      <w:r w:rsidR="0087454E">
        <w:t xml:space="preserve"> in</w:t>
      </w:r>
      <w:r w:rsidR="002D6791">
        <w:t xml:space="preserve"> which the direct-action form</w:t>
      </w:r>
      <w:r w:rsidR="0087454E">
        <w:t xml:space="preserve"> of the scattering matrix is</w:t>
      </w:r>
      <w:r w:rsidR="00614296">
        <w:t xml:space="preserve"> obtained by setting the</w:t>
      </w:r>
      <w:r w:rsidR="00AC7745">
        <w:t xml:space="preserve"> unsourced</w:t>
      </w:r>
      <w:r w:rsidR="0087454E">
        <w:t xml:space="preserve"> electromagnetic potential </w:t>
      </w:r>
      <w:r w:rsidR="00061C51" w:rsidRPr="00EE2F1D">
        <w:rPr>
          <w:i/>
        </w:rPr>
        <w:t>A</w:t>
      </w:r>
      <w:r w:rsidR="00EE2F1D" w:rsidRPr="00EE2F1D">
        <w:rPr>
          <w:rFonts w:ascii="Symbol" w:hAnsi="Symbol"/>
          <w:i/>
          <w:sz w:val="32"/>
          <w:vertAlign w:val="subscript"/>
        </w:rPr>
        <w:t></w:t>
      </w:r>
      <w:r w:rsidR="00061C51">
        <w:t xml:space="preserve"> </w:t>
      </w:r>
      <w:r w:rsidR="0087454E">
        <w:t>to zero</w:t>
      </w:r>
      <w:r w:rsidR="00D41F70">
        <w:t>.</w:t>
      </w:r>
      <w:r w:rsidR="00F86FE2">
        <w:rPr>
          <w:rStyle w:val="FootnoteReference"/>
        </w:rPr>
        <w:footnoteReference w:id="4"/>
      </w:r>
      <w:r w:rsidR="00061C51">
        <w:t xml:space="preserve"> Thus, </w:t>
      </w:r>
      <w:r w:rsidR="00D72AD2">
        <w:t xml:space="preserve">when external free photon states are excluded, </w:t>
      </w:r>
      <w:r w:rsidR="00262F6F">
        <w:t xml:space="preserve">the quantum direct-action theory (QDAT) yields the very same probabilistic predictions </w:t>
      </w:r>
      <w:r w:rsidR="0011548E">
        <w:t xml:space="preserve">as, </w:t>
      </w:r>
      <w:r w:rsidR="00262F6F">
        <w:t>and cannot be i</w:t>
      </w:r>
      <w:r w:rsidR="00595226">
        <w:t>n conflict with</w:t>
      </w:r>
      <w:r w:rsidR="0011548E">
        <w:t>,</w:t>
      </w:r>
      <w:r w:rsidR="00595226">
        <w:t xml:space="preserve"> any experiments that yield results in concert with the predictions of standard quantum theory.</w:t>
      </w:r>
      <w:r w:rsidR="00E9601E">
        <w:rPr>
          <w:rStyle w:val="FootnoteReference"/>
        </w:rPr>
        <w:footnoteReference w:id="5"/>
      </w:r>
      <w:r w:rsidR="00C4071B">
        <w:t xml:space="preserve"> </w:t>
      </w:r>
      <w:r w:rsidR="00005834">
        <w:t xml:space="preserve"> </w:t>
      </w:r>
      <w:r w:rsidR="00FB2512">
        <w:t xml:space="preserve">Though it may seem surprising that a 'collapse' theory could be empirically equivalent </w:t>
      </w:r>
      <w:r w:rsidR="00F34AB6">
        <w:t xml:space="preserve">(in terms of the Born Rule) </w:t>
      </w:r>
      <w:r w:rsidR="00FB2512">
        <w:t>to standard quantum theory, indeed it is, as the theorem shows.</w:t>
      </w:r>
    </w:p>
    <w:p w14:paraId="614BD131" w14:textId="77777777" w:rsidR="00FB2512" w:rsidRDefault="00FB2512" w:rsidP="00F4471F">
      <w:pPr>
        <w:ind w:firstLine="720"/>
      </w:pPr>
    </w:p>
    <w:p w14:paraId="5AFCF901" w14:textId="7CC9B5AE" w:rsidR="0065299D" w:rsidRDefault="00D76993" w:rsidP="00F4471F">
      <w:pPr>
        <w:ind w:firstLine="720"/>
      </w:pPr>
      <w:r>
        <w:t>The only difference between TI and standard quantum theory, in terms of predict</w:t>
      </w:r>
      <w:r w:rsidR="00BF48CE">
        <w:t>ion</w:t>
      </w:r>
      <w:r>
        <w:t xml:space="preserve">s, is that TI predicts non-unitary collapse </w:t>
      </w:r>
      <w:r w:rsidR="00827528">
        <w:t>(under well-defined circumstances</w:t>
      </w:r>
      <w:r w:rsidR="00456C60">
        <w:t>, further discussed</w:t>
      </w:r>
      <w:r w:rsidR="00B13231">
        <w:t xml:space="preserve"> below</w:t>
      </w:r>
      <w:r w:rsidR="00827528">
        <w:t xml:space="preserve">) </w:t>
      </w:r>
      <w:r>
        <w:t>while standard quantum theory does not.</w:t>
      </w:r>
      <w:r w:rsidR="0092659C">
        <w:t xml:space="preserve"> It has been shown in Kastner (2018) that the </w:t>
      </w:r>
      <w:r w:rsidR="00DA1A54">
        <w:t xml:space="preserve">quantitative </w:t>
      </w:r>
      <w:r w:rsidR="0092659C">
        <w:t>circumstances of collapse under TI</w:t>
      </w:r>
      <w:r w:rsidR="00A451F2">
        <w:t xml:space="preserve"> </w:t>
      </w:r>
      <w:r w:rsidR="0092659C">
        <w:t>yield results consistent with macroscopic observations.</w:t>
      </w:r>
      <w:r w:rsidR="00D67986">
        <w:t xml:space="preserve"> </w:t>
      </w:r>
      <w:r w:rsidR="006B32A2">
        <w:t xml:space="preserve">TI could be experimentally distinguished from other 'collapse' theories, such as the </w:t>
      </w:r>
      <w:r w:rsidR="00785842">
        <w:t xml:space="preserve">GRW </w:t>
      </w:r>
      <w:r w:rsidR="006B32A2">
        <w:t>theory</w:t>
      </w:r>
      <w:r w:rsidR="008635F4">
        <w:t xml:space="preserve"> (</w:t>
      </w:r>
      <w:proofErr w:type="spellStart"/>
      <w:r w:rsidR="008635F4">
        <w:t>Ghirardi</w:t>
      </w:r>
      <w:proofErr w:type="spellEnd"/>
      <w:r w:rsidR="008635F4">
        <w:t>-Rimini-Weber</w:t>
      </w:r>
      <w:r w:rsidR="006B32A2">
        <w:t xml:space="preserve">, </w:t>
      </w:r>
      <w:r w:rsidR="008635F4">
        <w:t xml:space="preserve">1986), </w:t>
      </w:r>
      <w:r w:rsidR="006B32A2">
        <w:t>insofar as those other theories departed from the predictions of standard quantum theory</w:t>
      </w:r>
      <w:r w:rsidR="002420CE">
        <w:t xml:space="preserve"> (which are upheld in TI)</w:t>
      </w:r>
      <w:r w:rsidR="006B32A2">
        <w:t>.</w:t>
      </w:r>
    </w:p>
    <w:p w14:paraId="712A7C2B" w14:textId="77777777" w:rsidR="00456C60" w:rsidRDefault="00456C60" w:rsidP="00F4471F">
      <w:pPr>
        <w:ind w:firstLine="720"/>
      </w:pPr>
    </w:p>
    <w:p w14:paraId="2BD7A886" w14:textId="29FCCFDD" w:rsidR="004217FB" w:rsidRDefault="00475B96" w:rsidP="00F4471F">
      <w:pPr>
        <w:ind w:firstLine="720"/>
      </w:pPr>
      <w:r>
        <w:t xml:space="preserve"> </w:t>
      </w:r>
      <w:r w:rsidR="00F4471F">
        <w:t>M</w:t>
      </w:r>
      <w:r w:rsidR="00A9781E">
        <w:t xml:space="preserve">easurement </w:t>
      </w:r>
      <w:r w:rsidR="00F4471F">
        <w:t xml:space="preserve">in TI </w:t>
      </w:r>
      <w:r w:rsidR="00DD19B3">
        <w:t xml:space="preserve">is well </w:t>
      </w:r>
      <w:r w:rsidR="00A9781E">
        <w:t>defined</w:t>
      </w:r>
      <w:r w:rsidR="009126A4">
        <w:t xml:space="preserve"> and based on absorber response</w:t>
      </w:r>
      <w:r w:rsidR="00BD6B94">
        <w:t xml:space="preserve">. </w:t>
      </w:r>
      <w:r w:rsidR="00C37591">
        <w:t>However</w:t>
      </w:r>
      <w:r w:rsidR="00BD6B94">
        <w:t>,</w:t>
      </w:r>
      <w:r w:rsidR="00C37591">
        <w:t xml:space="preserve"> </w:t>
      </w:r>
      <w:r w:rsidR="00BD6B94">
        <w:t>the notion of 'absorber response' is really only applicable at the classical and quantum non-relativistic level. At</w:t>
      </w:r>
      <w:r w:rsidR="00ED5772">
        <w:t xml:space="preserve"> the </w:t>
      </w:r>
      <w:r w:rsidR="00BD6B94">
        <w:t xml:space="preserve">fully </w:t>
      </w:r>
      <w:r w:rsidR="00ED5772">
        <w:t xml:space="preserve">relativistic level </w:t>
      </w:r>
      <w:r w:rsidR="00B07A7E">
        <w:t>of RTI</w:t>
      </w:r>
      <w:r w:rsidR="00BD6B94">
        <w:t>,  'absorber response'</w:t>
      </w:r>
      <w:r w:rsidR="00B07A7E">
        <w:t xml:space="preserve"> </w:t>
      </w:r>
      <w:r w:rsidR="00BD6B94">
        <w:t>is really</w:t>
      </w:r>
      <w:r w:rsidR="00ED5772">
        <w:t xml:space="preserve"> a mutual non-unitary interaction</w:t>
      </w:r>
      <w:r w:rsidR="0020366B">
        <w:t xml:space="preserve"> between emitter and absorber</w:t>
      </w:r>
      <w:r w:rsidR="005105BA">
        <w:t>s</w:t>
      </w:r>
      <w:r w:rsidR="00C1629F">
        <w:t xml:space="preserve">; see </w:t>
      </w:r>
      <w:r w:rsidR="00816EC9">
        <w:t xml:space="preserve">also </w:t>
      </w:r>
      <w:r w:rsidR="00955657">
        <w:t>note 5</w:t>
      </w:r>
      <w:r w:rsidR="00ED5772">
        <w:t>)</w:t>
      </w:r>
      <w:r w:rsidR="0044526B">
        <w:t xml:space="preserve">. </w:t>
      </w:r>
      <w:r w:rsidR="00096F9A">
        <w:t xml:space="preserve">This process is discussed in detail in </w:t>
      </w:r>
      <w:r w:rsidR="00546DFA">
        <w:t>KC2018</w:t>
      </w:r>
      <w:r w:rsidR="00096F9A">
        <w:t xml:space="preserve">. </w:t>
      </w:r>
      <w:r w:rsidR="006B2222">
        <w:t>The probability for such a measurement</w:t>
      </w:r>
      <w:r w:rsidR="0044526B">
        <w:t xml:space="preserve"> interaction</w:t>
      </w:r>
      <w:r w:rsidR="00A9781E">
        <w:t xml:space="preserve"> can be precisely quantified in</w:t>
      </w:r>
      <w:r w:rsidR="005678BA">
        <w:t xml:space="preserve"> terms of emission or </w:t>
      </w:r>
      <w:r w:rsidR="001E4125">
        <w:t>decay rates</w:t>
      </w:r>
      <w:r w:rsidR="00A9781E">
        <w:t xml:space="preserve">. </w:t>
      </w:r>
      <w:r w:rsidR="004F1EFA">
        <w:t>So, for example, a single photon may be emitted (prepared) and absorbed (</w:t>
      </w:r>
      <w:r w:rsidR="00DF54BB">
        <w:t>detected);</w:t>
      </w:r>
      <w:r w:rsidR="004F1EFA">
        <w:t xml:space="preserve"> that process </w:t>
      </w:r>
      <w:r w:rsidR="00D70F05">
        <w:t>is</w:t>
      </w:r>
      <w:r w:rsidR="004F1EFA">
        <w:t xml:space="preserve"> quantitatively </w:t>
      </w:r>
      <w:r w:rsidR="00D70F05">
        <w:t>well-</w:t>
      </w:r>
      <w:r w:rsidR="004F1EFA">
        <w:t xml:space="preserve">defined in the direct-action picture </w:t>
      </w:r>
      <w:r w:rsidR="0025050C">
        <w:t>and is</w:t>
      </w:r>
      <w:r w:rsidR="0036461F">
        <w:t xml:space="preserve"> </w:t>
      </w:r>
      <w:r w:rsidR="0025050C">
        <w:t>explicitly found to be</w:t>
      </w:r>
      <w:r w:rsidR="004F1EFA">
        <w:t xml:space="preserve"> a non-unitary process</w:t>
      </w:r>
      <w:r w:rsidR="002D01C1">
        <w:t xml:space="preserve"> constituting measurement</w:t>
      </w:r>
      <w:r w:rsidR="0025050C">
        <w:t xml:space="preserve">, </w:t>
      </w:r>
      <w:r w:rsidR="009A6BD5">
        <w:t xml:space="preserve">or more generally, objective quantum state reduction, </w:t>
      </w:r>
      <w:r w:rsidR="0025050C">
        <w:t xml:space="preserve">as shown in </w:t>
      </w:r>
      <w:r w:rsidR="001D5619">
        <w:t>KC2018</w:t>
      </w:r>
      <w:r w:rsidR="004F1EFA">
        <w:t>.</w:t>
      </w:r>
      <w:r w:rsidR="00BC145A">
        <w:rPr>
          <w:rStyle w:val="FootnoteReference"/>
        </w:rPr>
        <w:footnoteReference w:id="6"/>
      </w:r>
    </w:p>
    <w:p w14:paraId="05C4DA26" w14:textId="77777777" w:rsidR="00271F82" w:rsidRDefault="00271F82" w:rsidP="00201C88">
      <w:pPr>
        <w:ind w:firstLine="720"/>
      </w:pPr>
    </w:p>
    <w:p w14:paraId="0A175F39" w14:textId="35CDBF06" w:rsidR="00DD3038" w:rsidRDefault="002F7B7E" w:rsidP="002A3D51">
      <w:pPr>
        <w:ind w:firstLine="720"/>
      </w:pPr>
      <w:r>
        <w:t>For present purpose</w:t>
      </w:r>
      <w:r w:rsidRPr="004A289E">
        <w:t>s</w:t>
      </w:r>
      <w:r w:rsidR="00DD70BA">
        <w:t xml:space="preserve">, it </w:t>
      </w:r>
      <w:r w:rsidR="005818C1">
        <w:t>may</w:t>
      </w:r>
      <w:r>
        <w:t xml:space="preserve"> be recalled that </w:t>
      </w:r>
      <w:r w:rsidR="00D51E77">
        <w:t xml:space="preserve">in </w:t>
      </w:r>
      <w:r>
        <w:t xml:space="preserve">the </w:t>
      </w:r>
      <w:r w:rsidR="00D15716">
        <w:t>'</w:t>
      </w:r>
      <w:r>
        <w:t>direct-action</w:t>
      </w:r>
      <w:r w:rsidR="00D15716">
        <w:t>'</w:t>
      </w:r>
      <w:r w:rsidR="007B0BEB">
        <w:t xml:space="preserve"> or absorber</w:t>
      </w:r>
      <w:r>
        <w:t xml:space="preserve"> theory</w:t>
      </w:r>
      <w:r w:rsidR="00145861">
        <w:t>,</w:t>
      </w:r>
      <w:r w:rsidR="00D51E77">
        <w:t xml:space="preserve"> charges interact by way of the</w:t>
      </w:r>
      <w:r>
        <w:t xml:space="preserve"> time-symmetric field propagator rather than the Feynman propag</w:t>
      </w:r>
      <w:r w:rsidR="001522EC">
        <w:t xml:space="preserve">ator, and that the basic field </w:t>
      </w:r>
      <w:r w:rsidR="00FF5BFC">
        <w:t>is non-</w:t>
      </w:r>
      <w:r w:rsidR="00A37FE1">
        <w:t>quantized (</w:t>
      </w:r>
      <w:r>
        <w:t xml:space="preserve">Davies 1971, 1972). </w:t>
      </w:r>
      <w:r w:rsidR="00EA108B">
        <w:t xml:space="preserve"> Charges in excited states </w:t>
      </w:r>
      <w:r w:rsidR="005142FA">
        <w:t>(such as an electron in an excited atom</w:t>
      </w:r>
      <w:r w:rsidR="000767A7">
        <w:t>ic state</w:t>
      </w:r>
      <w:r w:rsidR="005142FA">
        <w:t xml:space="preserve">) </w:t>
      </w:r>
      <w:r w:rsidR="00EA108B">
        <w:t>are eligible to function as emitters,</w:t>
      </w:r>
      <w:r w:rsidR="005D37F9">
        <w:t xml:space="preserve"> while</w:t>
      </w:r>
      <w:r w:rsidR="00EA108B">
        <w:t xml:space="preserve"> charges subject to excitation </w:t>
      </w:r>
      <w:r w:rsidR="007010E1">
        <w:t>satisfying</w:t>
      </w:r>
      <w:r w:rsidR="00B22AF3">
        <w:t xml:space="preserve"> </w:t>
      </w:r>
      <w:r w:rsidR="00AD5DE7">
        <w:t>4-</w:t>
      </w:r>
      <w:r w:rsidR="007010E1">
        <w:t>momentum conservation</w:t>
      </w:r>
      <w:r w:rsidR="00C20843">
        <w:t xml:space="preserve"> </w:t>
      </w:r>
      <w:r w:rsidR="00E21BDC">
        <w:t>are eligible to function as absorb</w:t>
      </w:r>
      <w:r w:rsidR="00EA108B">
        <w:t>ers</w:t>
      </w:r>
      <w:r w:rsidR="00303A13">
        <w:t xml:space="preserve"> for a given emitter</w:t>
      </w:r>
      <w:r w:rsidR="00EA108B">
        <w:t xml:space="preserve">. </w:t>
      </w:r>
      <w:r w:rsidR="0035411B">
        <w:t>In general, an emitter</w:t>
      </w:r>
      <w:r w:rsidR="009341F6">
        <w:t xml:space="preserve"> E</w:t>
      </w:r>
      <w:r w:rsidR="0035411B">
        <w:t xml:space="preserve"> interacts</w:t>
      </w:r>
      <w:r w:rsidR="00786723">
        <w:t xml:space="preserve"> with</w:t>
      </w:r>
      <w:r w:rsidR="006E26F3">
        <w:t xml:space="preserve"> many eligible absorbers </w:t>
      </w:r>
      <w:r w:rsidR="007274B9">
        <w:t>A</w:t>
      </w:r>
      <w:r w:rsidR="0035411B">
        <w:t xml:space="preserve">. </w:t>
      </w:r>
      <w:r w:rsidR="00E35171">
        <w:t>T</w:t>
      </w:r>
      <w:r w:rsidR="00201C88">
        <w:t xml:space="preserve">he retarded component from the emitter received by a particular absorber </w:t>
      </w:r>
      <w:r w:rsidR="001320B3" w:rsidRPr="009A22B6">
        <w:t>A</w:t>
      </w:r>
      <w:r w:rsidR="001320B3" w:rsidRPr="009A22B6">
        <w:rPr>
          <w:b/>
          <w:vertAlign w:val="subscript"/>
        </w:rPr>
        <w:t>k</w:t>
      </w:r>
      <w:r w:rsidR="00201C88">
        <w:t xml:space="preserve"> </w:t>
      </w:r>
      <w:r w:rsidR="00C3249B">
        <w:t>is</w:t>
      </w:r>
      <w:r w:rsidR="007C4864">
        <w:t xml:space="preserve"> </w:t>
      </w:r>
      <w:r w:rsidR="00C75E94" w:rsidRPr="00D51E77">
        <w:rPr>
          <w:position w:val="-14"/>
        </w:rPr>
        <w:object w:dxaOrig="920" w:dyaOrig="380" w14:anchorId="77ABE279">
          <v:shape id="_x0000_i1057" type="#_x0000_t75" style="width:46pt;height:19pt" o:ole="">
            <v:imagedata r:id="rId77" o:title=""/>
          </v:shape>
          <o:OLEObject Type="Embed" ProgID="Equation.3" ShapeID="_x0000_i1057" DrawAspect="Content" ObjectID="_1520624945" r:id="rId78"/>
        </w:object>
      </w:r>
      <w:r w:rsidR="003C3926">
        <w:t xml:space="preserve">, where </w:t>
      </w:r>
      <m:oMath>
        <m:r>
          <w:rPr>
            <w:rFonts w:ascii="Cambria Math" w:hAnsi="Cambria Math"/>
          </w:rPr>
          <m:t>|</m:t>
        </m:r>
        <m:d>
          <m:dPr>
            <m:begChr m:val=""/>
            <m:endChr m:val="⟩"/>
            <m:ctrlPr>
              <w:rPr>
                <w:rFonts w:ascii="Cambria Math" w:hAnsi="Cambria Math"/>
                <w:i/>
              </w:rPr>
            </m:ctrlPr>
          </m:dPr>
          <m:e>
            <m:r>
              <w:rPr>
                <w:rFonts w:ascii="Cambria Math" w:hAnsi="Cambria Math"/>
              </w:rPr>
              <m:t>ψ</m:t>
            </m:r>
          </m:e>
        </m:d>
      </m:oMath>
      <w:r w:rsidR="00201C88">
        <w:t xml:space="preserve"> </w:t>
      </w:r>
      <w:r w:rsidR="00801457">
        <w:t>is the emitted state.</w:t>
      </w:r>
      <w:r w:rsidR="00201C88">
        <w:t xml:space="preserve">  </w:t>
      </w:r>
      <w:r w:rsidR="0086201C">
        <w:t>As noted above, traditionally</w:t>
      </w:r>
      <w:r w:rsidR="007066FE">
        <w:t xml:space="preserve"> in TI this is referred to as </w:t>
      </w:r>
      <w:proofErr w:type="gramStart"/>
      <w:r w:rsidR="007066FE">
        <w:t>an 'offer</w:t>
      </w:r>
      <w:proofErr w:type="gramEnd"/>
      <w:r w:rsidR="007066FE">
        <w:t xml:space="preserve"> wave</w:t>
      </w:r>
      <w:r w:rsidR="006D4243">
        <w:t>,</w:t>
      </w:r>
      <w:r w:rsidR="007066FE">
        <w:t xml:space="preserve">' or just 'offer'. </w:t>
      </w:r>
      <w:r w:rsidR="00CE6238">
        <w:t xml:space="preserve"> </w:t>
      </w:r>
      <w:r w:rsidR="005E2B31">
        <w:t xml:space="preserve">Absorber </w:t>
      </w:r>
      <w:r w:rsidR="00825C4E" w:rsidRPr="009A22B6">
        <w:t>A</w:t>
      </w:r>
      <w:r w:rsidR="00825C4E" w:rsidRPr="009A22B6">
        <w:rPr>
          <w:b/>
          <w:vertAlign w:val="subscript"/>
        </w:rPr>
        <w:t>k</w:t>
      </w:r>
      <w:r w:rsidR="00D51E77">
        <w:t xml:space="preserve"> responds with its own time-symmetric field, the advanced component of which</w:t>
      </w:r>
      <w:r w:rsidR="00D7263D">
        <w:t xml:space="preserve">, </w:t>
      </w:r>
      <w:r w:rsidR="00154E2D" w:rsidRPr="00D51E77">
        <w:rPr>
          <w:position w:val="-14"/>
        </w:rPr>
        <w:object w:dxaOrig="920" w:dyaOrig="380" w14:anchorId="68A25D25">
          <v:shape id="_x0000_i1058" type="#_x0000_t75" style="width:46pt;height:19pt" o:ole="">
            <v:imagedata r:id="rId79" o:title=""/>
          </v:shape>
          <o:OLEObject Type="Embed" ProgID="Equation.3" ShapeID="_x0000_i1058" DrawAspect="Content" ObjectID="_1520624946" r:id="rId80"/>
        </w:object>
      </w:r>
      <w:r w:rsidR="00D7263D">
        <w:t xml:space="preserve">, </w:t>
      </w:r>
      <w:r w:rsidR="00D51E77">
        <w:t>proceeds back to the emitter</w:t>
      </w:r>
      <w:r w:rsidR="00E0189C">
        <w:t xml:space="preserve"> E</w:t>
      </w:r>
      <w:r w:rsidR="00D51E77">
        <w:t xml:space="preserve">. </w:t>
      </w:r>
      <w:r w:rsidR="00201C88">
        <w:t xml:space="preserve"> </w:t>
      </w:r>
      <w:r w:rsidR="00846502">
        <w:t xml:space="preserve">This response is called a 'confirmation wave' or confirmation. </w:t>
      </w:r>
      <w:r w:rsidR="005737D2">
        <w:t xml:space="preserve">The outer product of these states yields the weighted projection operator </w:t>
      </w:r>
      <w:r w:rsidR="003B2295" w:rsidRPr="003B2295">
        <w:rPr>
          <w:position w:val="-16"/>
        </w:rPr>
        <w:object w:dxaOrig="1380" w:dyaOrig="480" w14:anchorId="0C59119C">
          <v:shape id="_x0000_i1059" type="#_x0000_t75" style="width:69pt;height:24pt" o:ole="">
            <v:imagedata r:id="rId81" o:title=""/>
          </v:shape>
          <o:OLEObject Type="Embed" ProgID="Equation.3" ShapeID="_x0000_i1059" DrawAspect="Content" ObjectID="_1520624947" r:id="rId82"/>
        </w:object>
      </w:r>
      <w:r w:rsidR="0045659D">
        <w:t xml:space="preserve">, where the weight factor </w:t>
      </w:r>
      <w:r w:rsidR="00B549D7" w:rsidRPr="00B549D7">
        <w:rPr>
          <w:position w:val="-16"/>
        </w:rPr>
        <w:object w:dxaOrig="780" w:dyaOrig="480" w14:anchorId="5ED2E7B8">
          <v:shape id="_x0000_i1060" type="#_x0000_t75" style="width:39pt;height:24pt" o:ole="">
            <v:imagedata r:id="rId83" o:title=""/>
          </v:shape>
          <o:OLEObject Type="Embed" ProgID="Equation.3" ShapeID="_x0000_i1060" DrawAspect="Content" ObjectID="_1520624948" r:id="rId84"/>
        </w:object>
      </w:r>
      <w:r w:rsidR="00B549D7">
        <w:t xml:space="preserve"> </w:t>
      </w:r>
      <w:r w:rsidR="0045659D">
        <w:t xml:space="preserve">is just the </w:t>
      </w:r>
      <w:r w:rsidR="001312A5">
        <w:t xml:space="preserve">Born Rule for the probability of outcome </w:t>
      </w:r>
      <w:r w:rsidR="001312A5" w:rsidRPr="00D52CD6">
        <w:rPr>
          <w:b/>
          <w:i/>
        </w:rPr>
        <w:t>k</w:t>
      </w:r>
      <w:r w:rsidR="001312A5">
        <w:t xml:space="preserve"> given preparation in the state  </w:t>
      </w:r>
      <m:oMath>
        <m:r>
          <w:rPr>
            <w:rFonts w:ascii="Cambria Math" w:hAnsi="Cambria Math"/>
          </w:rPr>
          <m:t>|</m:t>
        </m:r>
        <m:d>
          <m:dPr>
            <m:begChr m:val=""/>
            <m:endChr m:val="⟩"/>
            <m:ctrlPr>
              <w:rPr>
                <w:rFonts w:ascii="Cambria Math" w:hAnsi="Cambria Math"/>
                <w:i/>
              </w:rPr>
            </m:ctrlPr>
          </m:dPr>
          <m:e>
            <m:r>
              <w:rPr>
                <w:rFonts w:ascii="Cambria Math" w:hAnsi="Cambria Math"/>
              </w:rPr>
              <m:t>ψ</m:t>
            </m:r>
          </m:e>
        </m:d>
      </m:oMath>
      <w:r w:rsidR="006F6ED6">
        <w:t>; thus, the Born Rule gains physical justification in TI.</w:t>
      </w:r>
      <w:r w:rsidR="000B0424">
        <w:t xml:space="preserve"> </w:t>
      </w:r>
      <w:r w:rsidR="00DD3038">
        <w:t xml:space="preserve"> </w:t>
      </w:r>
      <w:r w:rsidR="00945DB1">
        <w:t>The</w:t>
      </w:r>
      <w:r w:rsidR="00C7137E">
        <w:t xml:space="preserve"> possible outcomes correspond to real photons</w:t>
      </w:r>
      <w:r w:rsidR="00A31091">
        <w:t xml:space="preserve"> of momentum </w:t>
      </w:r>
      <w:r w:rsidR="00A31091" w:rsidRPr="00D52CD6">
        <w:rPr>
          <w:b/>
          <w:i/>
        </w:rPr>
        <w:t>k</w:t>
      </w:r>
      <w:r w:rsidR="00C7137E">
        <w:t xml:space="preserve">, </w:t>
      </w:r>
      <w:r w:rsidR="005C3B32">
        <w:t xml:space="preserve">i.e., Fock states, </w:t>
      </w:r>
      <w:r w:rsidR="00C7137E">
        <w:t>and are thus quantized forms of the field.</w:t>
      </w:r>
      <w:r w:rsidR="00381947">
        <w:t xml:space="preserve"> The origin </w:t>
      </w:r>
      <w:r w:rsidR="0078751D">
        <w:t xml:space="preserve">in the formalism </w:t>
      </w:r>
      <w:r w:rsidR="00381947">
        <w:t xml:space="preserve">of outer products such as </w:t>
      </w:r>
      <w:r w:rsidR="00381947" w:rsidRPr="003B2295">
        <w:rPr>
          <w:position w:val="-16"/>
        </w:rPr>
        <w:object w:dxaOrig="1380" w:dyaOrig="480" w14:anchorId="24BE96A7">
          <v:shape id="_x0000_i1061" type="#_x0000_t75" style="width:69pt;height:24pt" o:ole="">
            <v:imagedata r:id="rId85" o:title=""/>
          </v:shape>
          <o:OLEObject Type="Embed" ProgID="Equation.3" ShapeID="_x0000_i1061" DrawAspect="Content" ObjectID="_1520624949" r:id="rId86"/>
        </w:object>
      </w:r>
      <w:r w:rsidR="00381947">
        <w:rPr>
          <w:position w:val="-16"/>
        </w:rPr>
        <w:t xml:space="preserve"> </w:t>
      </w:r>
      <w:r w:rsidR="00CB3746">
        <w:t>is made explicit</w:t>
      </w:r>
      <w:r w:rsidR="008F201F">
        <w:t xml:space="preserve"> in K</w:t>
      </w:r>
      <w:r w:rsidR="00B37A57">
        <w:t>C2018</w:t>
      </w:r>
      <w:r w:rsidR="008F201F">
        <w:t xml:space="preserve">. </w:t>
      </w:r>
    </w:p>
    <w:p w14:paraId="16108EC1" w14:textId="77777777" w:rsidR="00DD13FD" w:rsidRDefault="00DD13FD" w:rsidP="002A3D51">
      <w:pPr>
        <w:ind w:firstLine="720"/>
      </w:pPr>
    </w:p>
    <w:p w14:paraId="1D8E5506" w14:textId="75A5505B" w:rsidR="00DD3038" w:rsidRDefault="004E305D" w:rsidP="00DD3038">
      <w:pPr>
        <w:ind w:firstLine="720"/>
      </w:pPr>
      <w:r>
        <w:t>Q</w:t>
      </w:r>
      <w:r w:rsidR="00DD3038">
        <w:t>uantization of the field arises from the responses of absorbers to the field of the emitter, which gives rise to an effective ‘free field’ (solution to the homogeneous equation) between emitter and responding absorbers.  As noted above, this free field takes the form of a weighted sum of projection operators that can be expressed in terms of the usual quantized field, as shown in Davies (1972, pp. 1030-2).</w:t>
      </w:r>
      <w:r w:rsidR="00DD3038">
        <w:rPr>
          <w:rStyle w:val="FootnoteReference"/>
        </w:rPr>
        <w:footnoteReference w:id="7"/>
      </w:r>
      <w:r w:rsidR="00DD3038">
        <w:t xml:space="preserve"> This result clearly displays the non-unitary character of the process resulting from absorber response, since the weighted sum arising from responses of all eligible absorbers </w:t>
      </w:r>
      <w:r w:rsidR="00DD3038" w:rsidRPr="009A22B6">
        <w:t>A</w:t>
      </w:r>
      <w:r w:rsidR="00DD3038" w:rsidRPr="009A22B6">
        <w:rPr>
          <w:b/>
          <w:vertAlign w:val="subscript"/>
        </w:rPr>
        <w:t>k</w:t>
      </w:r>
      <w:r w:rsidR="00DD3038">
        <w:t xml:space="preserve"> corresponds to the von Neumann ‘measu</w:t>
      </w:r>
      <w:r w:rsidR="00103A4C">
        <w:t>rement transition’ o</w:t>
      </w:r>
      <w:r w:rsidR="007C3158">
        <w:t>r “P</w:t>
      </w:r>
      <w:r w:rsidR="00103A4C">
        <w:t>rocess 1” (von Neumann, 1932</w:t>
      </w:r>
      <w:r w:rsidR="00DD3038">
        <w:t xml:space="preserve">).  In the usual approach, outer products are obtained only through the </w:t>
      </w:r>
      <w:r w:rsidR="00DD3038" w:rsidRPr="008B5BA8">
        <w:rPr>
          <w:i/>
        </w:rPr>
        <w:t>ad hoc</w:t>
      </w:r>
      <w:r w:rsidR="00DD3038">
        <w:t xml:space="preserve"> procedure of ‘writing down the density operator’ corresponding to a particular quantum state. In the absorber theory, we see that </w:t>
      </w:r>
      <w:r w:rsidR="006735F6">
        <w:t>the</w:t>
      </w:r>
      <w:r w:rsidR="00A02B34">
        <w:t xml:space="preserve"> weighted projection operators</w:t>
      </w:r>
      <w:r w:rsidR="006735F6">
        <w:t>,</w:t>
      </w:r>
      <w:r w:rsidR="00DD3038">
        <w:t xml:space="preserve"> whose sum is the result of the von Neumann ‘measurement transition,’ arise naturally from a physical process. The realization of a particular outcome represented by </w:t>
      </w:r>
      <w:r w:rsidR="00DD3038" w:rsidRPr="00221896">
        <w:rPr>
          <w:position w:val="-14"/>
        </w:rPr>
        <w:object w:dxaOrig="640" w:dyaOrig="380" w14:anchorId="50A67975">
          <v:shape id="_x0000_i1062" type="#_x0000_t75" style="width:32pt;height:19pt" o:ole="">
            <v:imagedata r:id="rId87" o:title=""/>
          </v:shape>
          <o:OLEObject Type="Embed" ProgID="Equation.3" ShapeID="_x0000_i1062" DrawAspect="Content" ObjectID="_1520624950" r:id="rId88"/>
        </w:object>
      </w:r>
      <w:r w:rsidR="00DD3038">
        <w:t xml:space="preserve"> is then understood as a process of spontaneous symmetry breaking, analogous to that which occurs in the Higgs mechanis</w:t>
      </w:r>
      <w:r w:rsidR="00DD3038" w:rsidRPr="00397896">
        <w:t>m.</w:t>
      </w:r>
      <w:r w:rsidR="00DD3038" w:rsidRPr="00397896">
        <w:rPr>
          <w:rStyle w:val="FootnoteReference"/>
        </w:rPr>
        <w:footnoteReference w:id="8"/>
      </w:r>
    </w:p>
    <w:p w14:paraId="25769107" w14:textId="77777777" w:rsidR="00DD3038" w:rsidRDefault="00DD3038" w:rsidP="002546EB"/>
    <w:p w14:paraId="1D7A89B6" w14:textId="07653C4B" w:rsidR="00221896" w:rsidRDefault="00DD3038" w:rsidP="005B47C5">
      <w:pPr>
        <w:ind w:firstLine="720"/>
      </w:pPr>
      <w:r>
        <w:t xml:space="preserve">Thus, </w:t>
      </w:r>
      <w:r w:rsidR="0042557D">
        <w:t xml:space="preserve">to recap, </w:t>
      </w:r>
      <w:r w:rsidR="00B4439B">
        <w:t>the interaction</w:t>
      </w:r>
      <w:r>
        <w:t xml:space="preserve"> between an emitter and a set of absorbers is just the Von Neumann “measu</w:t>
      </w:r>
      <w:r w:rsidR="00E83706">
        <w:t>rement transition” or “Process 1</w:t>
      </w:r>
      <w:r>
        <w:t>”:</w:t>
      </w:r>
    </w:p>
    <w:p w14:paraId="2329623A" w14:textId="77777777" w:rsidR="00FA3050" w:rsidRDefault="00FA3050" w:rsidP="00A8186F"/>
    <w:p w14:paraId="298E87C5" w14:textId="76F74BDE" w:rsidR="00A8186F" w:rsidRDefault="006C03B9" w:rsidP="001D6D61">
      <w:pPr>
        <w:ind w:firstLine="720"/>
      </w:pPr>
      <w:r w:rsidRPr="00A8186F">
        <w:rPr>
          <w:position w:val="-30"/>
        </w:rPr>
        <w:object w:dxaOrig="2260" w:dyaOrig="620" w14:anchorId="0FD1C6B7">
          <v:shape id="_x0000_i1063" type="#_x0000_t75" style="width:113pt;height:31pt" o:ole="">
            <v:imagedata r:id="rId89" o:title=""/>
          </v:shape>
          <o:OLEObject Type="Embed" ProgID="Equation.3" ShapeID="_x0000_i1063" DrawAspect="Content" ObjectID="_1520624951" r:id="rId90"/>
        </w:object>
      </w:r>
      <w:r w:rsidR="001D6D61">
        <w:tab/>
      </w:r>
      <w:r w:rsidR="001D6D61">
        <w:tab/>
      </w:r>
      <w:r w:rsidR="001D6D61">
        <w:tab/>
      </w:r>
      <w:r w:rsidR="001D6D61">
        <w:tab/>
        <w:t>(10)</w:t>
      </w:r>
    </w:p>
    <w:p w14:paraId="2BB0A474" w14:textId="77777777" w:rsidR="00A8186F" w:rsidRDefault="00A8186F" w:rsidP="00A8186F"/>
    <w:p w14:paraId="6AB5CAF9" w14:textId="79AF1A87" w:rsidR="00133394" w:rsidRDefault="00A8186F" w:rsidP="00A8186F">
      <w:r>
        <w:t xml:space="preserve">where </w:t>
      </w:r>
      <w:r w:rsidR="0059113C">
        <w:t>each</w:t>
      </w:r>
      <w:r w:rsidR="0097714B">
        <w:t xml:space="preserve"> </w:t>
      </w:r>
      <w:r w:rsidR="00203559">
        <w:t xml:space="preserve">weighted </w:t>
      </w:r>
      <w:r w:rsidR="0097714B">
        <w:t>projection operator is an</w:t>
      </w:r>
      <w:r w:rsidR="0059113C">
        <w:t xml:space="preserve"> </w:t>
      </w:r>
      <w:r w:rsidR="0059113C" w:rsidRPr="001A09B5">
        <w:rPr>
          <w:i/>
        </w:rPr>
        <w:t>incipient transaction</w:t>
      </w:r>
      <w:r w:rsidR="0059113C">
        <w:t xml:space="preserve"> for varying values of  </w:t>
      </w:r>
      <w:r w:rsidR="006C03B9" w:rsidRPr="006C03B9">
        <w:rPr>
          <w:b/>
          <w:i/>
        </w:rPr>
        <w:t>k</w:t>
      </w:r>
      <w:r w:rsidR="00340BE0">
        <w:t>. O</w:t>
      </w:r>
      <w:r w:rsidR="00BA3ECC">
        <w:t xml:space="preserve">nly </w:t>
      </w:r>
      <w:r w:rsidR="008F4CB2">
        <w:t xml:space="preserve">one </w:t>
      </w:r>
      <w:r w:rsidR="00BA3ECC">
        <w:t>of these</w:t>
      </w:r>
      <w:r w:rsidR="00CC4A67">
        <w:t xml:space="preserve">, with the appropriate </w:t>
      </w:r>
      <w:r w:rsidR="00A34DC4">
        <w:t xml:space="preserve">Born </w:t>
      </w:r>
      <w:r w:rsidR="00CC4A67">
        <w:t>probability,</w:t>
      </w:r>
      <w:r w:rsidR="00BA3ECC">
        <w:t xml:space="preserve"> becomes the </w:t>
      </w:r>
      <w:r w:rsidR="00BA3ECC" w:rsidRPr="00C76F44">
        <w:rPr>
          <w:i/>
        </w:rPr>
        <w:t>actualized transaction</w:t>
      </w:r>
      <w:r w:rsidR="00BA3ECC">
        <w:t xml:space="preserve">, corresponding to transfer of a real </w:t>
      </w:r>
      <w:r w:rsidR="00DA18D2">
        <w:t xml:space="preserve">(on-shell) </w:t>
      </w:r>
      <w:r w:rsidR="00BA3ECC">
        <w:t xml:space="preserve">photon from the emitter to the </w:t>
      </w:r>
      <w:r w:rsidR="00BA3ECC" w:rsidRPr="00C76F44">
        <w:rPr>
          <w:i/>
        </w:rPr>
        <w:t>receiving absorber</w:t>
      </w:r>
      <w:r>
        <w:t>.</w:t>
      </w:r>
      <w:r w:rsidR="0079022B">
        <w:t xml:space="preserve"> </w:t>
      </w:r>
      <w:r w:rsidR="00EA2CE2">
        <w:t xml:space="preserve">For an introductory discussion of this feature of TI, </w:t>
      </w:r>
      <w:r w:rsidR="00165F4A">
        <w:t xml:space="preserve">including the origin of the Born Rule through the inclusion of absorber response, </w:t>
      </w:r>
      <w:r w:rsidR="00EA2CE2">
        <w:t xml:space="preserve">see Kastner </w:t>
      </w:r>
      <w:r w:rsidR="000D7B87">
        <w:t>(</w:t>
      </w:r>
      <w:r w:rsidR="00EA2CE2">
        <w:t>2013</w:t>
      </w:r>
      <w:r w:rsidR="000D7B87">
        <w:t>)</w:t>
      </w:r>
      <w:r w:rsidR="00EA2CE2">
        <w:t xml:space="preserve">, Chapter 3, or Kastner </w:t>
      </w:r>
      <w:r w:rsidR="00504A51">
        <w:t>(2016).</w:t>
      </w:r>
    </w:p>
    <w:p w14:paraId="5B389E21" w14:textId="77777777" w:rsidR="00133394" w:rsidRDefault="00133394" w:rsidP="00A8186F"/>
    <w:p w14:paraId="78DBE6E8" w14:textId="68B5D868" w:rsidR="00980B39" w:rsidRDefault="0059113C" w:rsidP="00896CB3">
      <w:pPr>
        <w:ind w:firstLine="720"/>
      </w:pPr>
      <w:r>
        <w:t xml:space="preserve"> </w:t>
      </w:r>
      <w:r w:rsidR="00856E43">
        <w:t>The</w:t>
      </w:r>
      <w:r w:rsidR="00DF4B54">
        <w:t xml:space="preserve"> </w:t>
      </w:r>
      <w:r w:rsidR="00EF6478">
        <w:t xml:space="preserve">upshot </w:t>
      </w:r>
      <w:r w:rsidR="00E049C4">
        <w:t xml:space="preserve">of the above </w:t>
      </w:r>
      <w:r w:rsidR="00EF6478">
        <w:t xml:space="preserve">is that the </w:t>
      </w:r>
      <w:r w:rsidR="00C26255">
        <w:t>mixed state</w:t>
      </w:r>
      <w:r w:rsidR="005B6032">
        <w:t xml:space="preserve"> </w:t>
      </w:r>
      <w:r w:rsidR="00856E43">
        <w:t xml:space="preserve">(10) </w:t>
      </w:r>
      <w:r w:rsidR="005B6032">
        <w:t>describes</w:t>
      </w:r>
      <w:r w:rsidR="00DF4B54">
        <w:t xml:space="preserve"> a </w:t>
      </w:r>
      <w:r w:rsidR="002779DE">
        <w:t xml:space="preserve">physically </w:t>
      </w:r>
      <w:r w:rsidR="00B33143">
        <w:t>warranted</w:t>
      </w:r>
      <w:r w:rsidR="005B6032">
        <w:t xml:space="preserve"> </w:t>
      </w:r>
      <w:r w:rsidR="00DF4B54">
        <w:t>Boolean probability space</w:t>
      </w:r>
      <w:r w:rsidR="006278F2">
        <w:t>. I</w:t>
      </w:r>
      <w:r w:rsidR="00FD1A49">
        <w:t>ts status as a proper mixture is</w:t>
      </w:r>
      <w:r w:rsidR="00DF4B54">
        <w:t xml:space="preserve"> justified by the non-unitary transition</w:t>
      </w:r>
      <w:r w:rsidR="00223307">
        <w:t xml:space="preserve"> precipitated by absorber responses</w:t>
      </w:r>
      <w:r w:rsidR="00514516">
        <w:t xml:space="preserve">, which (together with the applicable Hamiltonian) define the </w:t>
      </w:r>
      <w:r w:rsidR="0041185D">
        <w:t>eigen</w:t>
      </w:r>
      <w:r w:rsidR="00514516">
        <w:t>basis for the</w:t>
      </w:r>
      <w:r w:rsidR="00515FF1">
        <w:t xml:space="preserve"> observable subject to</w:t>
      </w:r>
      <w:r w:rsidR="00514516">
        <w:t xml:space="preserve"> measurement</w:t>
      </w:r>
      <w:r w:rsidR="006E6C26">
        <w:t>.</w:t>
      </w:r>
      <w:r w:rsidR="007C6687">
        <w:t xml:space="preserve"> </w:t>
      </w:r>
      <w:r w:rsidR="006E6C26">
        <w:t>I</w:t>
      </w:r>
      <w:r w:rsidR="009A5432">
        <w:t xml:space="preserve">n this </w:t>
      </w:r>
      <w:r w:rsidR="00C822A2">
        <w:t xml:space="preserve">typical </w:t>
      </w:r>
      <w:r w:rsidR="009A5432">
        <w:t>example, it is</w:t>
      </w:r>
      <w:r w:rsidR="007C6687">
        <w:t xml:space="preserve"> directional momentum f</w:t>
      </w:r>
      <w:r w:rsidR="00B16F9E">
        <w:t>or a particular value of energy, which</w:t>
      </w:r>
      <w:r w:rsidR="007C6687">
        <w:t xml:space="preserve"> serves to localize the emitted photon to a particular absorber</w:t>
      </w:r>
      <w:r w:rsidR="00FB7BA4">
        <w:t xml:space="preserve"> and also yields</w:t>
      </w:r>
      <w:r w:rsidR="008866BE">
        <w:t xml:space="preserve"> directional</w:t>
      </w:r>
      <w:r w:rsidR="00FB7BA4">
        <w:t xml:space="preserve"> information about whatever particle emitted it</w:t>
      </w:r>
      <w:r w:rsidR="00114C04">
        <w:t xml:space="preserve">, thus contributing to </w:t>
      </w:r>
      <w:r w:rsidR="000F43C4">
        <w:t>exact (as opposed to approximate)</w:t>
      </w:r>
      <w:r w:rsidR="00BE7746">
        <w:t>, physically grounded</w:t>
      </w:r>
      <w:r w:rsidR="00DC01CB">
        <w:t xml:space="preserve"> </w:t>
      </w:r>
      <w:r w:rsidR="00114C04">
        <w:t>decoherence</w:t>
      </w:r>
      <w:r w:rsidR="00DF4B54">
        <w:t>.</w:t>
      </w:r>
      <w:r w:rsidR="007C1F73">
        <w:t xml:space="preserve"> </w:t>
      </w:r>
      <w:r w:rsidR="002533E7">
        <w:t xml:space="preserve"> I</w:t>
      </w:r>
      <w:r w:rsidR="00F56699">
        <w:t xml:space="preserve">n this case, unlike under the unitary-only assumption, the physics leads to genuine localization and </w:t>
      </w:r>
      <w:r w:rsidR="00C875FA">
        <w:t xml:space="preserve">classical </w:t>
      </w:r>
      <w:r w:rsidR="00F56699">
        <w:t>determinacy</w:t>
      </w:r>
      <w:r w:rsidR="00A51CA0">
        <w:t>,</w:t>
      </w:r>
      <w:r w:rsidR="00C875FA">
        <w:t xml:space="preserve"> without the need to circularly presuppose a classical 'logical basis' or separable systems</w:t>
      </w:r>
      <w:r w:rsidR="009246C7">
        <w:t xml:space="preserve"> 'out of the starting gate':</w:t>
      </w:r>
      <w:r w:rsidR="00C875FA">
        <w:t xml:space="preserve"> systems are naturally separated from</w:t>
      </w:r>
      <w:r w:rsidR="008D2DEE">
        <w:t xml:space="preserve"> their</w:t>
      </w:r>
      <w:r w:rsidR="00C875FA">
        <w:t xml:space="preserve"> entanglements via </w:t>
      </w:r>
      <w:r w:rsidR="00EF5D48">
        <w:t xml:space="preserve">the </w:t>
      </w:r>
      <w:r w:rsidR="00C875FA">
        <w:t>non-unitarity</w:t>
      </w:r>
      <w:r w:rsidR="00EF5D48">
        <w:t xml:space="preserve"> inherent in </w:t>
      </w:r>
      <w:r w:rsidR="00463EA8">
        <w:t xml:space="preserve">ubiquitous </w:t>
      </w:r>
      <w:r w:rsidR="00EF5D48">
        <w:t>radiative processes</w:t>
      </w:r>
      <w:r w:rsidR="00F56699">
        <w:t xml:space="preserve">. </w:t>
      </w:r>
      <w:r w:rsidR="003753CF">
        <w:t xml:space="preserve"> </w:t>
      </w:r>
      <w:r w:rsidR="007E1394">
        <w:t>Because radiative processes</w:t>
      </w:r>
      <w:r w:rsidR="003753CF">
        <w:t xml:space="preserve"> trigger non-unitarity</w:t>
      </w:r>
      <w:r w:rsidR="00B63D00">
        <w:t xml:space="preserve"> and </w:t>
      </w:r>
      <w:r w:rsidR="00515AFC">
        <w:t>reduction</w:t>
      </w:r>
      <w:r w:rsidR="009A5F4D">
        <w:t>,</w:t>
      </w:r>
      <w:r w:rsidR="005523F5">
        <w:t xml:space="preserve"> the natural basis for decoherence is that of </w:t>
      </w:r>
      <w:r w:rsidR="00FF5275">
        <w:t xml:space="preserve">the </w:t>
      </w:r>
      <w:r w:rsidR="005523F5">
        <w:t>conserved quantities</w:t>
      </w:r>
      <w:r w:rsidR="00E2785C">
        <w:t>, such as 4-momentum,</w:t>
      </w:r>
      <w:r w:rsidR="005523F5">
        <w:t xml:space="preserve"> transferred from em</w:t>
      </w:r>
      <w:r w:rsidR="00C7689E">
        <w:t>itters to absorbers</w:t>
      </w:r>
      <w:r w:rsidR="001C441D">
        <w:t>.</w:t>
      </w:r>
      <w:r w:rsidR="005523F5">
        <w:t xml:space="preserve"> </w:t>
      </w:r>
      <w:r w:rsidR="000C0DD0">
        <w:t>Position only appears t</w:t>
      </w:r>
      <w:r w:rsidR="00690673">
        <w:t>o be a</w:t>
      </w:r>
      <w:r w:rsidR="000C0DD0">
        <w:t xml:space="preserve"> preferred basis because reduction commonly takes place with respect to directional momentum, which singles out one micro-absorber </w:t>
      </w:r>
      <w:r w:rsidR="001A3891">
        <w:t xml:space="preserve">(such as an atom) </w:t>
      </w:r>
      <w:r w:rsidR="000C0DD0">
        <w:t>as opposed to others</w:t>
      </w:r>
      <w:r w:rsidR="001A3891">
        <w:t>; thus a particular atom becomes excited, which serves to localize the outcome at that atom</w:t>
      </w:r>
      <w:r w:rsidR="000C0DD0">
        <w:t xml:space="preserve">. </w:t>
      </w:r>
      <w:r w:rsidR="00F662D1">
        <w:t>However,</w:t>
      </w:r>
      <w:r w:rsidR="00772D72">
        <w:t xml:space="preserve"> the reduction takes place with respect to the observable corresponding to the conserved quantity</w:t>
      </w:r>
      <w:r w:rsidR="00484D2C">
        <w:t xml:space="preserve"> that is </w:t>
      </w:r>
      <w:r w:rsidR="003C1D3F">
        <w:t xml:space="preserve">actually </w:t>
      </w:r>
      <w:r w:rsidR="00484D2C">
        <w:t>transferred</w:t>
      </w:r>
      <w:r w:rsidR="003C1D3F">
        <w:t>.</w:t>
      </w:r>
    </w:p>
    <w:p w14:paraId="67A5CC35" w14:textId="77777777" w:rsidR="00980B39" w:rsidRDefault="00980B39" w:rsidP="00896CB3">
      <w:pPr>
        <w:ind w:firstLine="720"/>
      </w:pPr>
    </w:p>
    <w:p w14:paraId="748E8060" w14:textId="2736429A" w:rsidR="00472F52" w:rsidRDefault="003F47B8" w:rsidP="00896CB3">
      <w:pPr>
        <w:ind w:firstLine="720"/>
      </w:pPr>
      <w:r>
        <w:t xml:space="preserve">Rather than being based on an </w:t>
      </w:r>
      <w:r w:rsidRPr="001975D7">
        <w:rPr>
          <w:i/>
        </w:rPr>
        <w:t>ad hoc</w:t>
      </w:r>
      <w:r>
        <w:t xml:space="preserve"> choice, the fundamentality of the 4-momentum (and angular momentum) basis arises from the fact that at the relativistic level, there are no well-defined spatiotempora</w:t>
      </w:r>
      <w:r w:rsidR="003F23F0">
        <w:t>l observables. Instead</w:t>
      </w:r>
      <w:r w:rsidR="0030456D">
        <w:t>,</w:t>
      </w:r>
      <w:r>
        <w:t xml:space="preserve"> </w:t>
      </w:r>
      <w:r w:rsidR="00CD41F9">
        <w:t xml:space="preserve">the </w:t>
      </w:r>
      <w:r>
        <w:t>observables corresponding to the conserved quantities</w:t>
      </w:r>
      <w:r w:rsidR="0030456D">
        <w:t xml:space="preserve"> are the ones</w:t>
      </w:r>
      <w:r>
        <w:t xml:space="preserve"> that remain physically well-defined at all levels. </w:t>
      </w:r>
      <w:r w:rsidR="00B460EC">
        <w:t>This asymmetry between the spatiotemporal parameters and energy/momentum observables is</w:t>
      </w:r>
      <w:r w:rsidR="006138B4">
        <w:t xml:space="preserve"> harmonious with the fact that </w:t>
      </w:r>
      <w:r w:rsidR="001A1AE9">
        <w:t xml:space="preserve">relativistic </w:t>
      </w:r>
      <w:r w:rsidR="006138B4">
        <w:t xml:space="preserve">quantum field theories require the 'demotion' </w:t>
      </w:r>
      <w:r w:rsidR="00FC427E">
        <w:t>of position to a parameter on</w:t>
      </w:r>
      <w:r w:rsidR="006138B4">
        <w:t xml:space="preserve"> equal footing</w:t>
      </w:r>
      <w:r w:rsidR="00483F4E">
        <w:t xml:space="preserve"> with the time index, which</w:t>
      </w:r>
      <w:r w:rsidR="006138B4">
        <w:t xml:space="preserve"> is not a well-defined observable</w:t>
      </w:r>
      <w:r w:rsidR="00483F4E">
        <w:t xml:space="preserve"> even at the non-relativistic level</w:t>
      </w:r>
      <w:r w:rsidR="006138B4">
        <w:t>.</w:t>
      </w:r>
    </w:p>
    <w:p w14:paraId="5FBD8778" w14:textId="77777777" w:rsidR="00BC3091" w:rsidRDefault="00BC3091" w:rsidP="00896CB3">
      <w:pPr>
        <w:ind w:firstLine="720"/>
      </w:pPr>
    </w:p>
    <w:p w14:paraId="1AC0FE4C" w14:textId="27C2380B" w:rsidR="00C8118A" w:rsidRDefault="00BC3091" w:rsidP="00896CB3">
      <w:pPr>
        <w:ind w:firstLine="720"/>
      </w:pPr>
      <w:r>
        <w:t xml:space="preserve">An additional observation is in order regarding the relation of emitters and absorbers to the emitted/absorbed field. </w:t>
      </w:r>
      <w:r w:rsidR="00FD386F">
        <w:t xml:space="preserve">The above </w:t>
      </w:r>
      <w:r w:rsidR="001949B2">
        <w:t xml:space="preserve">transactional </w:t>
      </w:r>
      <w:r w:rsidR="00FD386F">
        <w:t xml:space="preserve">account applies to </w:t>
      </w:r>
      <w:r w:rsidR="001949B2">
        <w:t xml:space="preserve">the transfer of </w:t>
      </w:r>
      <w:r w:rsidR="00FD386F">
        <w:t>bosonic fields, i.e., gauge fields, and primarily the photon</w:t>
      </w:r>
      <w:r w:rsidR="00CB3B0C">
        <w:t>,</w:t>
      </w:r>
      <w:r w:rsidR="00FD386F">
        <w:t xml:space="preserve"> which is by fa</w:t>
      </w:r>
      <w:r w:rsidR="00064E29">
        <w:t>r the most prevalent</w:t>
      </w:r>
      <w:r w:rsidR="00244742">
        <w:t xml:space="preserve"> </w:t>
      </w:r>
      <w:r w:rsidR="00052DEF">
        <w:t>quantum transferred</w:t>
      </w:r>
      <w:r w:rsidR="00E41A5E">
        <w:t xml:space="preserve"> in</w:t>
      </w:r>
      <w:r w:rsidR="00FD386F">
        <w:t xml:space="preserve"> transactions</w:t>
      </w:r>
      <w:r w:rsidR="00064E29">
        <w:t xml:space="preserve"> used in </w:t>
      </w:r>
      <w:r w:rsidR="0094410B">
        <w:t xml:space="preserve">measurement-type </w:t>
      </w:r>
      <w:r w:rsidR="0067790D">
        <w:t>processes</w:t>
      </w:r>
      <w:r w:rsidR="008D7053">
        <w:t>.  M</w:t>
      </w:r>
      <w:r w:rsidR="00E371E7">
        <w:t xml:space="preserve">atter </w:t>
      </w:r>
      <w:r w:rsidR="00FD386F">
        <w:t>fields, such as electrons</w:t>
      </w:r>
      <w:r w:rsidR="00474388">
        <w:t xml:space="preserve"> and hadrons</w:t>
      </w:r>
      <w:r w:rsidR="00FD386F">
        <w:t xml:space="preserve">, and </w:t>
      </w:r>
      <w:r w:rsidR="00631346">
        <w:t xml:space="preserve">bound states, such as atoms, </w:t>
      </w:r>
      <w:r w:rsidR="001949B2">
        <w:t>serve as sources of the gauge fields</w:t>
      </w:r>
      <w:r w:rsidR="00522723">
        <w:t>. U</w:t>
      </w:r>
      <w:r w:rsidR="00431EBD">
        <w:t>nlike gauge bosons</w:t>
      </w:r>
      <w:r w:rsidR="009F14D8">
        <w:t>, these sources</w:t>
      </w:r>
      <w:r w:rsidR="008D3836">
        <w:t xml:space="preserve"> </w:t>
      </w:r>
      <w:r w:rsidR="00631346">
        <w:t>are not themselv</w:t>
      </w:r>
      <w:r w:rsidR="00052DEF">
        <w:t xml:space="preserve">es transferred </w:t>
      </w:r>
      <w:r w:rsidR="00EC779C">
        <w:t xml:space="preserve">via offers and confirmations </w:t>
      </w:r>
      <w:r w:rsidR="00052DEF">
        <w:t>in transactions. Their parti</w:t>
      </w:r>
      <w:r w:rsidR="00562FC6">
        <w:t xml:space="preserve">cipation is as emitters and absorbers, i.e., the endpoints of transactions. </w:t>
      </w:r>
      <w:r w:rsidR="00D029EF">
        <w:t>A</w:t>
      </w:r>
      <w:r w:rsidR="003F7AE2">
        <w:t>n atom participating</w:t>
      </w:r>
      <w:r w:rsidR="00CE0FC7">
        <w:t xml:space="preserve"> as a source </w:t>
      </w:r>
      <w:r w:rsidR="000A153E">
        <w:t>(emitter) or sink (absorber)</w:t>
      </w:r>
      <w:r w:rsidR="00335CE5">
        <w:t xml:space="preserve"> in a</w:t>
      </w:r>
      <w:r w:rsidR="003F7AE2">
        <w:t xml:space="preserve"> t</w:t>
      </w:r>
      <w:r w:rsidR="00DA529E">
        <w:t>ransaction involving transfer of</w:t>
      </w:r>
      <w:r w:rsidR="003F7AE2">
        <w:t xml:space="preserve"> a real photon will itself be actualized in a state corresponding to the emission of absorption of the photon.</w:t>
      </w:r>
      <w:r w:rsidR="00991595">
        <w:t xml:space="preserve"> </w:t>
      </w:r>
      <w:r w:rsidR="00F33EE2">
        <w:t xml:space="preserve">For example, an atom can be </w:t>
      </w:r>
      <w:r w:rsidR="00621E5D">
        <w:t xml:space="preserve">prepared </w:t>
      </w:r>
      <w:r w:rsidR="00F33EE2">
        <w:t>in a superposition of 'which slit' states</w:t>
      </w:r>
      <w:r w:rsidR="006D13BA">
        <w:t>, but upon emission of a photon</w:t>
      </w:r>
      <w:r w:rsidR="005F3D3D">
        <w:t xml:space="preserve"> of momentum </w:t>
      </w:r>
      <w:r w:rsidR="005F3D3D" w:rsidRPr="00EA20B4">
        <w:rPr>
          <w:b/>
          <w:i/>
        </w:rPr>
        <w:t>k</w:t>
      </w:r>
      <w:r w:rsidR="006D13BA">
        <w:t xml:space="preserve"> i</w:t>
      </w:r>
      <w:r w:rsidR="00750904">
        <w:t>n an actualized transaction, the atom</w:t>
      </w:r>
      <w:r w:rsidR="00F265D7">
        <w:t xml:space="preserve"> </w:t>
      </w:r>
      <w:r w:rsidR="00D23CAE">
        <w:t>transitions</w:t>
      </w:r>
      <w:r w:rsidR="00F265D7">
        <w:t xml:space="preserve"> to a state corresponding to </w:t>
      </w:r>
      <w:r w:rsidR="0009001B">
        <w:t>that momentum value</w:t>
      </w:r>
      <w:r w:rsidR="00984B75">
        <w:t xml:space="preserve"> (we will discuss this in </w:t>
      </w:r>
      <w:r w:rsidR="00274F3B">
        <w:t xml:space="preserve">more </w:t>
      </w:r>
      <w:r w:rsidR="00984B75">
        <w:t>detail below)</w:t>
      </w:r>
      <w:r w:rsidR="0009001B">
        <w:t xml:space="preserve">. </w:t>
      </w:r>
    </w:p>
    <w:p w14:paraId="09CB72AE" w14:textId="77777777" w:rsidR="00C8118A" w:rsidRDefault="00C8118A" w:rsidP="00896CB3">
      <w:pPr>
        <w:ind w:firstLine="720"/>
      </w:pPr>
    </w:p>
    <w:p w14:paraId="050302FB" w14:textId="53B7E5DF" w:rsidR="00BC3091" w:rsidRDefault="00E567B1" w:rsidP="00896CB3">
      <w:pPr>
        <w:ind w:firstLine="720"/>
      </w:pPr>
      <w:r>
        <w:t xml:space="preserve">In this way, quantum systems </w:t>
      </w:r>
      <w:r w:rsidR="005260A5">
        <w:t xml:space="preserve">with nonvanishing rest mass, </w:t>
      </w:r>
      <w:r>
        <w:t>such as electrons</w:t>
      </w:r>
      <w:r w:rsidR="00D225DE">
        <w:t>, hadr</w:t>
      </w:r>
      <w:r w:rsidR="00104F93">
        <w:t>ons</w:t>
      </w:r>
      <w:r w:rsidR="001223C5">
        <w:t>,</w:t>
      </w:r>
      <w:r>
        <w:t xml:space="preserve"> and atoms</w:t>
      </w:r>
      <w:r w:rsidR="005260A5">
        <w:t>,</w:t>
      </w:r>
      <w:r w:rsidR="00093A72">
        <w:t xml:space="preserve"> are transformed</w:t>
      </w:r>
      <w:r>
        <w:t xml:space="preserve"> in</w:t>
      </w:r>
      <w:r w:rsidR="00093A72">
        <w:t>to</w:t>
      </w:r>
      <w:r>
        <w:t xml:space="preserve"> specific quantum states indirectly through their participation in photon emission and absorption.</w:t>
      </w:r>
      <w:r w:rsidR="008A530A">
        <w:rPr>
          <w:rStyle w:val="FootnoteReference"/>
        </w:rPr>
        <w:footnoteReference w:id="9"/>
      </w:r>
      <w:r>
        <w:t xml:space="preserve"> </w:t>
      </w:r>
      <w:r w:rsidR="001028B6">
        <w:t xml:space="preserve"> That is, a field source does not itself have to be detected/absorbed in order to undergo objective reduction</w:t>
      </w:r>
      <w:r w:rsidR="00501B3B">
        <w:t xml:space="preserve"> to a particular quantum state</w:t>
      </w:r>
      <w:r w:rsidR="001028B6">
        <w:t xml:space="preserve">. </w:t>
      </w:r>
      <w:r w:rsidR="00A07832">
        <w:t>The reduction is mutual</w:t>
      </w:r>
      <w:r w:rsidR="003D1066">
        <w:t>,</w:t>
      </w:r>
      <w:r w:rsidR="00A07832">
        <w:t xml:space="preserve"> in that field sources are themselves actualized in specific states corresponding to their emission or absorption of an actualized photon.</w:t>
      </w:r>
      <w:r w:rsidR="00DB6E2A">
        <w:t xml:space="preserve"> An electromagnetic field source, such as an electron, can </w:t>
      </w:r>
      <w:r w:rsidR="00AF3082">
        <w:t>emit and absorb as a component</w:t>
      </w:r>
      <w:r w:rsidR="00DB6E2A">
        <w:t xml:space="preserve"> of a bound state, such as an atom. </w:t>
      </w:r>
      <w:r w:rsidR="007B71AE">
        <w:t xml:space="preserve"> As </w:t>
      </w:r>
      <w:r w:rsidR="00630B68">
        <w:t>a result, the entire atom</w:t>
      </w:r>
      <w:r w:rsidR="007B71AE">
        <w:t xml:space="preserve"> is affected</w:t>
      </w:r>
      <w:r w:rsidR="00A60E57">
        <w:t>; for</w:t>
      </w:r>
      <w:r w:rsidR="003F560A">
        <w:t xml:space="preserve"> example, by dropping</w:t>
      </w:r>
      <w:r w:rsidR="00FD29AD">
        <w:t xml:space="preserve"> to a lower</w:t>
      </w:r>
      <w:r w:rsidR="00A60E57">
        <w:t xml:space="preserve"> energy state and changing its center-of-mass momentum as a result of an emission of a photon by the </w:t>
      </w:r>
      <w:r w:rsidR="003F0DE6">
        <w:t xml:space="preserve">bound </w:t>
      </w:r>
      <w:r w:rsidR="00A60E57">
        <w:t>electron</w:t>
      </w:r>
      <w:r w:rsidR="007B71AE">
        <w:t xml:space="preserve">. </w:t>
      </w:r>
      <w:r w:rsidR="00D9350F">
        <w:t>This is one way in which</w:t>
      </w:r>
      <w:r w:rsidR="00305E16">
        <w:t xml:space="preserve"> </w:t>
      </w:r>
      <w:r w:rsidR="007E31AA">
        <w:t xml:space="preserve">entire </w:t>
      </w:r>
      <w:r w:rsidR="00D9350F">
        <w:t>atoms can be</w:t>
      </w:r>
      <w:r w:rsidR="000A6A00">
        <w:t xml:space="preserve"> detected</w:t>
      </w:r>
      <w:r w:rsidR="00D9350F">
        <w:t xml:space="preserve"> in experiments probing the</w:t>
      </w:r>
      <w:r w:rsidR="00BC0431">
        <w:t>ir behavior</w:t>
      </w:r>
      <w:r w:rsidR="00305E16">
        <w:t>.</w:t>
      </w:r>
      <w:r w:rsidR="00710BDC">
        <w:rPr>
          <w:rStyle w:val="FootnoteReference"/>
        </w:rPr>
        <w:footnoteReference w:id="10"/>
      </w:r>
      <w:r w:rsidR="00305E16">
        <w:t xml:space="preserve"> </w:t>
      </w:r>
      <w:r w:rsidR="00FC347A">
        <w:t>An electron</w:t>
      </w:r>
      <w:r w:rsidR="00DB6E2A">
        <w:t xml:space="preserve"> can also absorb</w:t>
      </w:r>
      <w:r w:rsidR="004D7F1F">
        <w:t xml:space="preserve"> a photon</w:t>
      </w:r>
      <w:r w:rsidR="00DB6E2A">
        <w:t xml:space="preserve"> in an ionizing interaction, be liber</w:t>
      </w:r>
      <w:r w:rsidR="00D83063">
        <w:t>ated from a bound state, and in turn can</w:t>
      </w:r>
      <w:r w:rsidR="00DB6E2A">
        <w:t xml:space="preserve"> then emit </w:t>
      </w:r>
      <w:r w:rsidR="001963B0">
        <w:t xml:space="preserve">a photon </w:t>
      </w:r>
      <w:r w:rsidR="00DB6E2A">
        <w:t>in the i</w:t>
      </w:r>
      <w:r w:rsidR="00A40B57">
        <w:t xml:space="preserve">nverse process, </w:t>
      </w:r>
      <w:r w:rsidR="00F30631">
        <w:t xml:space="preserve">radiative </w:t>
      </w:r>
      <w:r w:rsidR="00A40B57">
        <w:t>recombination</w:t>
      </w:r>
      <w:r w:rsidR="00DB6E2A">
        <w:t>, to become part of a new bound state.</w:t>
      </w:r>
      <w:r w:rsidR="00C4785F">
        <w:t xml:space="preserve"> </w:t>
      </w:r>
      <w:r w:rsidR="002E2720">
        <w:t>The latter type of process</w:t>
      </w:r>
      <w:r w:rsidR="008408CF">
        <w:t>es are</w:t>
      </w:r>
      <w:r w:rsidR="002E2720">
        <w:t xml:space="preserve"> involved in experiments involving </w:t>
      </w:r>
      <w:r w:rsidR="00944CC4">
        <w:t xml:space="preserve">free </w:t>
      </w:r>
      <w:r w:rsidR="002E2720">
        <w:t>electrons.</w:t>
      </w:r>
      <w:r w:rsidR="00F041DE">
        <w:t xml:space="preserve"> </w:t>
      </w:r>
    </w:p>
    <w:p w14:paraId="4D999545" w14:textId="77777777" w:rsidR="00D43D36" w:rsidRDefault="00D43D36" w:rsidP="00896CB3">
      <w:pPr>
        <w:ind w:firstLine="720"/>
      </w:pPr>
    </w:p>
    <w:p w14:paraId="18004505" w14:textId="40ED4CC3" w:rsidR="00D43D36" w:rsidRDefault="00D43D36" w:rsidP="00896CB3">
      <w:pPr>
        <w:ind w:firstLine="720"/>
      </w:pPr>
      <w:r>
        <w:t>3b. TI yields an epistemic interpretation of decoherence function</w:t>
      </w:r>
      <w:r w:rsidR="00216EF0">
        <w:t>al</w:t>
      </w:r>
      <w:r>
        <w:t>s</w:t>
      </w:r>
    </w:p>
    <w:p w14:paraId="4A3D7FDB" w14:textId="77777777" w:rsidR="00331925" w:rsidRDefault="00331925" w:rsidP="009F71DF"/>
    <w:p w14:paraId="4858B98C" w14:textId="7C48B2F2" w:rsidR="00D16A04" w:rsidRDefault="00331925" w:rsidP="009F71DF">
      <w:r>
        <w:tab/>
        <w:t xml:space="preserve">Now let us return to the above two-slit example, and assume that the particle subject to the two-slit apparatus is an </w:t>
      </w:r>
      <w:r w:rsidR="007965DC">
        <w:t>atom that could emit</w:t>
      </w:r>
      <w:r w:rsidR="00E813EB">
        <w:t xml:space="preserve"> a photon. As noted</w:t>
      </w:r>
      <w:r w:rsidR="007965DC">
        <w:t xml:space="preserve"> above, s</w:t>
      </w:r>
      <w:r w:rsidR="00976682">
        <w:t>uch a photon emission c</w:t>
      </w:r>
      <w:r>
        <w:t xml:space="preserve">ould constitute a measurement interaction, in that </w:t>
      </w:r>
      <w:r w:rsidR="001C3C09">
        <w:t xml:space="preserve">the emitted photon would be correlated to some extent with the atomic ‘which slit’ state. </w:t>
      </w:r>
      <w:r w:rsidR="00875230">
        <w:t xml:space="preserve"> </w:t>
      </w:r>
      <w:r w:rsidR="008A5046">
        <w:t xml:space="preserve">But again, </w:t>
      </w:r>
      <w:r w:rsidR="00E37471">
        <w:t>in contrast to the usual approach, under TI</w:t>
      </w:r>
      <w:r w:rsidR="008A5046">
        <w:t xml:space="preserve"> </w:t>
      </w:r>
      <w:r w:rsidR="00222FCB">
        <w:t>'measurement' is not limited to the unitary interaction but also has a</w:t>
      </w:r>
      <w:r w:rsidR="008A5046">
        <w:t xml:space="preserve"> </w:t>
      </w:r>
      <w:r w:rsidR="0041595D">
        <w:t>non-unitary</w:t>
      </w:r>
      <w:r w:rsidR="00222FCB">
        <w:t xml:space="preserve"> component</w:t>
      </w:r>
      <w:r w:rsidR="0041595D">
        <w:t>, yielding reduction</w:t>
      </w:r>
      <w:r w:rsidR="008A5046">
        <w:t xml:space="preserve"> and a definite </w:t>
      </w:r>
      <w:r w:rsidR="00786EDA">
        <w:t xml:space="preserve">(even if unknown) </w:t>
      </w:r>
      <w:r w:rsidR="008A5046">
        <w:t xml:space="preserve">result. </w:t>
      </w:r>
      <w:r w:rsidR="008D0B81">
        <w:t>Let us assume that the system of interest is an atom or molecule that can emit one or more photons (e.g. by way of external excitation</w:t>
      </w:r>
      <w:r w:rsidR="00A505EF">
        <w:t xml:space="preserve"> if necessary</w:t>
      </w:r>
      <w:r w:rsidR="008D0B81">
        <w:t>).</w:t>
      </w:r>
      <w:r w:rsidR="005C6387">
        <w:t xml:space="preserve"> </w:t>
      </w:r>
      <w:r w:rsidR="004638FF">
        <w:t xml:space="preserve">The photons serve as ‘pointers’. </w:t>
      </w:r>
      <w:r w:rsidR="005C6387">
        <w:t>The atom is prepared in a</w:t>
      </w:r>
      <w:r w:rsidR="00EE1946">
        <w:t>n arbitrary</w:t>
      </w:r>
      <w:r w:rsidR="00776C2D">
        <w:t xml:space="preserve"> ‘both-</w:t>
      </w:r>
      <w:r w:rsidR="005C6387">
        <w:t>slits’</w:t>
      </w:r>
      <w:r w:rsidR="00810AE6">
        <w:t xml:space="preserve"> state </w:t>
      </w:r>
      <w:r w:rsidR="00E85D1A">
        <w:t xml:space="preserve">as </w:t>
      </w:r>
      <w:r w:rsidR="00BF32A1">
        <w:t>in (4)</w:t>
      </w:r>
      <w:r w:rsidR="00AD52FE">
        <w:t xml:space="preserve">. </w:t>
      </w:r>
      <w:r w:rsidR="00375DEC">
        <w:t xml:space="preserve"> If the atom is allowed to emit</w:t>
      </w:r>
      <w:r w:rsidR="000F0F05">
        <w:t xml:space="preserve"> a pho</w:t>
      </w:r>
      <w:r w:rsidR="00375DEC">
        <w:t>ton, the combined system can be r</w:t>
      </w:r>
      <w:r w:rsidR="00F66BB7">
        <w:t>e</w:t>
      </w:r>
      <w:r w:rsidR="00375DEC">
        <w:t>presented by</w:t>
      </w:r>
      <w:r w:rsidR="00177257">
        <w:t xml:space="preserve"> a</w:t>
      </w:r>
      <w:r w:rsidR="00A66E93">
        <w:t xml:space="preserve"> state</w:t>
      </w:r>
      <w:r w:rsidR="00177257">
        <w:t xml:space="preserve"> like</w:t>
      </w:r>
      <w:r w:rsidR="00740413">
        <w:t xml:space="preserve"> (6),</w:t>
      </w:r>
      <w:r w:rsidR="00C169FC">
        <w:t xml:space="preserve"> </w:t>
      </w:r>
    </w:p>
    <w:p w14:paraId="4EB825C3" w14:textId="77777777" w:rsidR="00D16A04" w:rsidRDefault="00D16A04" w:rsidP="009F71DF"/>
    <w:p w14:paraId="098D8F26" w14:textId="084C67CE" w:rsidR="00D16A04" w:rsidRDefault="00033ED1" w:rsidP="00ED1AFD">
      <w:pPr>
        <w:ind w:firstLine="720"/>
      </w:pPr>
      <w:r w:rsidRPr="003C773D">
        <w:rPr>
          <w:position w:val="-36"/>
        </w:rPr>
        <w:object w:dxaOrig="4840" w:dyaOrig="840" w14:anchorId="5D0FAFC3">
          <v:shape id="_x0000_i1064" type="#_x0000_t75" style="width:242pt;height:42pt" o:ole="">
            <v:imagedata r:id="rId91" o:title=""/>
          </v:shape>
          <o:OLEObject Type="Embed" ProgID="Equation.3" ShapeID="_x0000_i1064" DrawAspect="Content" ObjectID="_1520624952" r:id="rId92"/>
        </w:object>
      </w:r>
      <w:r w:rsidR="00ED1AFD">
        <w:tab/>
      </w:r>
      <w:r w:rsidR="00ED1AFD">
        <w:tab/>
      </w:r>
      <w:r w:rsidR="00ED1AFD">
        <w:tab/>
        <w:t>(11)</w:t>
      </w:r>
    </w:p>
    <w:p w14:paraId="7057EA99" w14:textId="77777777" w:rsidR="00A4696F" w:rsidRDefault="00A4696F" w:rsidP="009F71DF"/>
    <w:p w14:paraId="50B9CA65" w14:textId="77CFF148" w:rsidR="009E613E" w:rsidRDefault="00A4696F" w:rsidP="009F71DF">
      <w:r>
        <w:t>Here,</w:t>
      </w:r>
      <w:r w:rsidR="00C169FC">
        <w:t xml:space="preserve"> we rewrite the ph</w:t>
      </w:r>
      <w:r w:rsidR="00201BC1">
        <w:t xml:space="preserve">oton states in terms of </w:t>
      </w:r>
      <w:r w:rsidR="00BA54A7">
        <w:t xml:space="preserve">the relevant correlated </w:t>
      </w:r>
      <w:r w:rsidR="00B17D75" w:rsidRPr="00F46B0F">
        <w:rPr>
          <w:position w:val="-6"/>
        </w:rPr>
        <w:object w:dxaOrig="200" w:dyaOrig="280" w14:anchorId="7A14BC2F">
          <v:shape id="_x0000_i1065" type="#_x0000_t75" style="width:10pt;height:14pt" o:ole="">
            <v:imagedata r:id="rId93" o:title=""/>
          </v:shape>
          <o:OLEObject Type="Embed" ProgID="Equation.3" ShapeID="_x0000_i1065" DrawAspect="Content" ObjectID="_1520624953" r:id="rId94"/>
        </w:object>
      </w:r>
      <w:r w:rsidR="00BA54A7">
        <w:t>values</w:t>
      </w:r>
      <w:r w:rsidR="00456EFD">
        <w:t xml:space="preserve"> (since, as noted above, </w:t>
      </w:r>
      <w:r w:rsidR="00456EFD" w:rsidRPr="00242B7E">
        <w:rPr>
          <w:i/>
        </w:rPr>
        <w:t>x</w:t>
      </w:r>
      <w:r w:rsidR="00456EFD">
        <w:t xml:space="preserve"> is not really an observable</w:t>
      </w:r>
      <w:r w:rsidR="000B3CA4">
        <w:t xml:space="preserve"> and there is no real, physical </w:t>
      </w:r>
      <w:r w:rsidR="006A3BB0">
        <w:t xml:space="preserve">position </w:t>
      </w:r>
      <w:r w:rsidR="000B3CA4">
        <w:t>basis {</w:t>
      </w:r>
      <w:r w:rsidR="000B3CA4" w:rsidRPr="00D6694E">
        <w:rPr>
          <w:i/>
        </w:rPr>
        <w:t>x</w:t>
      </w:r>
      <w:r w:rsidR="000B3CA4">
        <w:t>}</w:t>
      </w:r>
      <w:r w:rsidR="00456EFD">
        <w:t>)</w:t>
      </w:r>
      <w:r w:rsidR="00AE76AC">
        <w:t>.  Now,</w:t>
      </w:r>
      <w:r w:rsidR="000F0F05">
        <w:t xml:space="preserve"> under TI, emission</w:t>
      </w:r>
      <w:r w:rsidR="00815C6E">
        <w:t xml:space="preserve"> and absorption</w:t>
      </w:r>
      <w:r w:rsidR="000F0F05">
        <w:t xml:space="preserve"> of </w:t>
      </w:r>
      <w:r w:rsidR="00A21EFD">
        <w:t>the photon means that the</w:t>
      </w:r>
      <w:r w:rsidR="00A7633D">
        <w:t xml:space="preserve"> electromagnetic</w:t>
      </w:r>
      <w:r w:rsidR="00A21EFD">
        <w:t xml:space="preserve"> field</w:t>
      </w:r>
      <w:r w:rsidR="000F0F05">
        <w:t xml:space="preserve"> </w:t>
      </w:r>
      <w:r w:rsidR="00944233">
        <w:t>undergoes a non</w:t>
      </w:r>
      <w:r w:rsidR="0040418F">
        <w:t>-unitary transformation corresponding to von Neumann’s P</w:t>
      </w:r>
      <w:r w:rsidR="00BE14FF">
        <w:t xml:space="preserve">rocess 1, as </w:t>
      </w:r>
      <w:r w:rsidR="00EE72C3">
        <w:t xml:space="preserve">discussed </w:t>
      </w:r>
      <w:r w:rsidR="00BE14FF">
        <w:t xml:space="preserve">above. </w:t>
      </w:r>
      <w:r w:rsidR="00F77C01">
        <w:t xml:space="preserve"> </w:t>
      </w:r>
      <w:r w:rsidR="00DB30BB">
        <w:t xml:space="preserve">In addition, the atom, as an emitter, undergoes a </w:t>
      </w:r>
      <w:r w:rsidR="00B45CB0">
        <w:t xml:space="preserve">real </w:t>
      </w:r>
      <w:r w:rsidR="00DB30BB">
        <w:t xml:space="preserve">state change as a result of the </w:t>
      </w:r>
      <w:r w:rsidR="006435FD">
        <w:t xml:space="preserve">photon's </w:t>
      </w:r>
      <w:r w:rsidR="00DB30BB">
        <w:t>emission</w:t>
      </w:r>
      <w:r w:rsidR="006435FD">
        <w:t xml:space="preserve"> and absorption</w:t>
      </w:r>
      <w:r w:rsidR="00DB30BB">
        <w:t xml:space="preserve">. </w:t>
      </w:r>
    </w:p>
    <w:p w14:paraId="615E6EEB" w14:textId="77777777" w:rsidR="009E613E" w:rsidRDefault="009E613E" w:rsidP="009F71DF"/>
    <w:p w14:paraId="170438E6" w14:textId="41FAC32B" w:rsidR="00930175" w:rsidRDefault="009E613E" w:rsidP="009F71DF">
      <w:r>
        <w:tab/>
      </w:r>
      <w:r w:rsidR="00201BC1">
        <w:t>F</w:t>
      </w:r>
      <w:r w:rsidR="005874B6">
        <w:t>or present purposes, we</w:t>
      </w:r>
      <w:r w:rsidR="00BE14FF">
        <w:t xml:space="preserve"> suppose that there are just t</w:t>
      </w:r>
      <w:r w:rsidR="00A66858">
        <w:t xml:space="preserve">wo </w:t>
      </w:r>
      <w:r w:rsidR="00B239DD">
        <w:t xml:space="preserve">photon </w:t>
      </w:r>
      <w:r w:rsidR="00A66858">
        <w:t xml:space="preserve">detectors </w:t>
      </w:r>
      <w:r w:rsidR="000975DA">
        <w:t>D</w:t>
      </w:r>
      <w:r w:rsidR="000975DA" w:rsidRPr="000975DA">
        <w:rPr>
          <w:vertAlign w:val="subscript"/>
        </w:rPr>
        <w:t>A</w:t>
      </w:r>
      <w:r w:rsidR="000975DA">
        <w:t xml:space="preserve"> and D</w:t>
      </w:r>
      <w:r w:rsidR="000975DA" w:rsidRPr="000975DA">
        <w:rPr>
          <w:vertAlign w:val="subscript"/>
        </w:rPr>
        <w:t>B</w:t>
      </w:r>
      <w:r w:rsidR="000975DA">
        <w:t xml:space="preserve"> </w:t>
      </w:r>
      <w:r w:rsidR="00A66858">
        <w:t xml:space="preserve">that </w:t>
      </w:r>
      <w:r w:rsidR="00207522">
        <w:t>correspond to</w:t>
      </w:r>
      <w:r w:rsidR="00BE14FF">
        <w:t xml:space="preserve"> the atom’s passage through one or the other slit, </w:t>
      </w:r>
      <w:r w:rsidR="00494C55">
        <w:t>defining</w:t>
      </w:r>
      <w:r w:rsidR="00A66858">
        <w:t xml:space="preserve"> a two-dimensional </w:t>
      </w:r>
      <w:r w:rsidR="009338B2">
        <w:t xml:space="preserve">photon </w:t>
      </w:r>
      <w:r w:rsidR="000439DF">
        <w:t xml:space="preserve">momentum </w:t>
      </w:r>
      <w:r w:rsidR="009338B2">
        <w:t>sub</w:t>
      </w:r>
      <w:r w:rsidR="00A66858">
        <w:t xml:space="preserve">space </w:t>
      </w:r>
      <w:r w:rsidR="008F2E6E" w:rsidRPr="008F2E6E">
        <w:rPr>
          <w:position w:val="-14"/>
        </w:rPr>
        <w:object w:dxaOrig="840" w:dyaOrig="380" w14:anchorId="6A30D078">
          <v:shape id="_x0000_i1066" type="#_x0000_t75" style="width:42pt;height:19pt" o:ole="">
            <v:imagedata r:id="rId95" o:title=""/>
          </v:shape>
          <o:OLEObject Type="Embed" ProgID="Equation.3" ShapeID="_x0000_i1066" DrawAspect="Content" ObjectID="_1520624954" r:id="rId96"/>
        </w:object>
      </w:r>
      <w:r w:rsidR="00F77C01">
        <w:t>.</w:t>
      </w:r>
      <w:r w:rsidR="00BD131B">
        <w:t xml:space="preserve"> </w:t>
      </w:r>
      <w:r w:rsidR="005E6E77">
        <w:t xml:space="preserve"> I</w:t>
      </w:r>
      <w:r w:rsidR="005C093A">
        <w:t xml:space="preserve">t should be noted </w:t>
      </w:r>
      <w:r w:rsidR="00334849">
        <w:t>at this</w:t>
      </w:r>
      <w:r w:rsidR="00F1595F">
        <w:t xml:space="preserve"> point </w:t>
      </w:r>
      <w:r w:rsidR="005C093A">
        <w:t xml:space="preserve">that (11) is written in terms of relative states for the photon, which prioritizes the atom's </w:t>
      </w:r>
      <w:r w:rsidR="00A735E4">
        <w:t xml:space="preserve">detection </w:t>
      </w:r>
      <w:r w:rsidR="005C093A">
        <w:t>basis.</w:t>
      </w:r>
      <w:r w:rsidR="00FA334E">
        <w:t xml:space="preserve"> In order to</w:t>
      </w:r>
      <w:r w:rsidR="0060086E">
        <w:t xml:space="preserve"> take into account</w:t>
      </w:r>
      <w:r w:rsidR="00976959">
        <w:t xml:space="preserve"> the </w:t>
      </w:r>
      <w:r w:rsidR="0060086E">
        <w:t xml:space="preserve">effect of the photon emission on the </w:t>
      </w:r>
      <w:r w:rsidR="00976959">
        <w:t>atom</w:t>
      </w:r>
      <w:r w:rsidR="0060086E">
        <w:t>,</w:t>
      </w:r>
      <w:r w:rsidR="00976959">
        <w:t xml:space="preserve"> the</w:t>
      </w:r>
      <w:r w:rsidR="0028278C">
        <w:t xml:space="preserve"> latter being the</w:t>
      </w:r>
      <w:r w:rsidR="00976959">
        <w:t xml:space="preserve"> 'measured system,' we'll need to prioritize instead the photon </w:t>
      </w:r>
      <w:r w:rsidR="007018D1">
        <w:t xml:space="preserve">detection </w:t>
      </w:r>
      <w:r w:rsidR="00976959">
        <w:t>basis</w:t>
      </w:r>
      <w:r w:rsidR="00FA334E">
        <w:t xml:space="preserve"> and define </w:t>
      </w:r>
      <w:r w:rsidR="008F7167">
        <w:t xml:space="preserve">corresponding </w:t>
      </w:r>
      <w:r w:rsidR="00FA334E">
        <w:t>relative states for the atom</w:t>
      </w:r>
      <w:r w:rsidR="00976959">
        <w:t xml:space="preserve">. </w:t>
      </w:r>
    </w:p>
    <w:p w14:paraId="734D476B" w14:textId="44859FB7" w:rsidR="00C5439E" w:rsidRDefault="00C5439E" w:rsidP="00375DEC"/>
    <w:p w14:paraId="546F7470" w14:textId="540F2A2D" w:rsidR="00DD3A5D" w:rsidRDefault="006D28BF" w:rsidP="009F71DF">
      <w:r>
        <w:tab/>
      </w:r>
      <w:r w:rsidR="00646A0D">
        <w:t>Rewriting</w:t>
      </w:r>
      <w:r w:rsidR="00DD3A5D">
        <w:t xml:space="preserve"> the state in terms of the </w:t>
      </w:r>
      <w:r w:rsidR="00646A0D">
        <w:t>photon basis</w:t>
      </w:r>
      <w:r w:rsidR="006F06CD">
        <w:t xml:space="preserve"> defines</w:t>
      </w:r>
      <w:r w:rsidR="00DD3A5D">
        <w:t xml:space="preserve"> unsharp relative states</w:t>
      </w:r>
      <w:r w:rsidR="00C30154">
        <w:t xml:space="preserve"> </w:t>
      </w:r>
      <w:r w:rsidR="00C30154" w:rsidRPr="007105DD">
        <w:rPr>
          <w:position w:val="-14"/>
        </w:rPr>
        <w:object w:dxaOrig="740" w:dyaOrig="380" w14:anchorId="08E4FEC9">
          <v:shape id="_x0000_i1067" type="#_x0000_t75" style="width:37pt;height:19pt" o:ole="">
            <v:imagedata r:id="rId97" o:title=""/>
          </v:shape>
          <o:OLEObject Type="Embed" ProgID="Equation.3" ShapeID="_x0000_i1067" DrawAspect="Content" ObjectID="_1520624955" r:id="rId98"/>
        </w:object>
      </w:r>
      <w:r w:rsidR="006F06CD">
        <w:t xml:space="preserve"> </w:t>
      </w:r>
      <w:r w:rsidR="00DD3A5D">
        <w:t xml:space="preserve">for the </w:t>
      </w:r>
      <w:r w:rsidR="00A134AC">
        <w:t>atom</w:t>
      </w:r>
      <w:r w:rsidR="00DD3A5D">
        <w:t>:</w:t>
      </w:r>
    </w:p>
    <w:p w14:paraId="7998ABE9" w14:textId="77777777" w:rsidR="00DD3A5D" w:rsidRDefault="00DD3A5D" w:rsidP="009F71DF"/>
    <w:p w14:paraId="71081469" w14:textId="47CE2D97" w:rsidR="00DD3A5D" w:rsidRDefault="00C646A3" w:rsidP="002C38F5">
      <w:pPr>
        <w:ind w:firstLine="720"/>
      </w:pPr>
      <w:r w:rsidRPr="006F06CD">
        <w:rPr>
          <w:position w:val="-36"/>
        </w:rPr>
        <w:object w:dxaOrig="4920" w:dyaOrig="840" w14:anchorId="74014A26">
          <v:shape id="_x0000_i1068" type="#_x0000_t75" style="width:246pt;height:42pt" o:ole="">
            <v:imagedata r:id="rId99" o:title=""/>
          </v:shape>
          <o:OLEObject Type="Embed" ProgID="Equation.3" ShapeID="_x0000_i1068" DrawAspect="Content" ObjectID="_1520624956" r:id="rId100"/>
        </w:object>
      </w:r>
      <w:r w:rsidR="002C38F5">
        <w:tab/>
      </w:r>
      <w:r w:rsidR="002C38F5">
        <w:tab/>
      </w:r>
      <w:r w:rsidR="002C38F5">
        <w:tab/>
        <w:t>(12)</w:t>
      </w:r>
    </w:p>
    <w:p w14:paraId="5E03E944" w14:textId="77777777" w:rsidR="00DD3A5D" w:rsidRDefault="00DD3A5D" w:rsidP="009F71DF"/>
    <w:p w14:paraId="463BD859" w14:textId="656F29C9" w:rsidR="002519F2" w:rsidRDefault="00C30154" w:rsidP="00072B9C">
      <w:pPr>
        <w:outlineLvl w:val="0"/>
      </w:pPr>
      <w:r>
        <w:t>where</w:t>
      </w:r>
      <w:r w:rsidR="002519F2">
        <w:t xml:space="preserve"> </w:t>
      </w:r>
    </w:p>
    <w:p w14:paraId="4B4A348C" w14:textId="77777777" w:rsidR="000847A8" w:rsidRDefault="000847A8" w:rsidP="009F71DF"/>
    <w:p w14:paraId="00CCEC81" w14:textId="335105E2" w:rsidR="00D032F6" w:rsidRDefault="00D032F6" w:rsidP="00DE3F05">
      <w:pPr>
        <w:ind w:firstLine="720"/>
      </w:pPr>
      <w:r w:rsidRPr="00D032F6">
        <w:rPr>
          <w:position w:val="-58"/>
        </w:rPr>
        <w:object w:dxaOrig="2420" w:dyaOrig="1260" w14:anchorId="5099CA42">
          <v:shape id="_x0000_i1069" type="#_x0000_t75" style="width:121pt;height:63pt" o:ole="">
            <v:imagedata r:id="rId101" o:title=""/>
          </v:shape>
          <o:OLEObject Type="Embed" ProgID="Equation.3" ShapeID="_x0000_i1069" DrawAspect="Content" ObjectID="_1520624957" r:id="rId102"/>
        </w:object>
      </w:r>
      <w:r w:rsidR="00DE3F05">
        <w:tab/>
      </w:r>
      <w:r w:rsidR="00DE3F05">
        <w:tab/>
      </w:r>
      <w:r w:rsidR="00DE3F05">
        <w:tab/>
      </w:r>
      <w:r w:rsidR="00DE3F05">
        <w:tab/>
      </w:r>
      <w:r w:rsidR="00DE3F05">
        <w:tab/>
        <w:t>(13)</w:t>
      </w:r>
    </w:p>
    <w:p w14:paraId="0EA1FC8D" w14:textId="0425BC38" w:rsidR="00D74E91" w:rsidRDefault="00CA2F33" w:rsidP="009F71DF">
      <w:r>
        <w:t xml:space="preserve"> </w:t>
      </w:r>
    </w:p>
    <w:p w14:paraId="5C27A902" w14:textId="789230A8" w:rsidR="00D032F6" w:rsidRDefault="008106A6" w:rsidP="009F71DF">
      <w:r>
        <w:t>and</w:t>
      </w:r>
    </w:p>
    <w:p w14:paraId="2D8F6C6D" w14:textId="55335CE5" w:rsidR="001D3130" w:rsidRDefault="00104065" w:rsidP="00D032F6">
      <w:pPr>
        <w:ind w:firstLine="720"/>
      </w:pPr>
      <w:r w:rsidRPr="00D74E91">
        <w:rPr>
          <w:position w:val="-40"/>
        </w:rPr>
        <w:object w:dxaOrig="1880" w:dyaOrig="900" w14:anchorId="72944F2C">
          <v:shape id="_x0000_i1070" type="#_x0000_t75" style="width:94pt;height:45pt" o:ole="">
            <v:imagedata r:id="rId103" o:title=""/>
          </v:shape>
          <o:OLEObject Type="Embed" ProgID="Equation.3" ShapeID="_x0000_i1070" DrawAspect="Content" ObjectID="_1520624958" r:id="rId104"/>
        </w:object>
      </w:r>
      <w:r w:rsidR="00A3620C">
        <w:tab/>
      </w:r>
      <w:r w:rsidR="00A3620C">
        <w:tab/>
      </w:r>
      <w:r w:rsidR="00A3620C">
        <w:tab/>
      </w:r>
      <w:r w:rsidR="00C35695">
        <w:tab/>
      </w:r>
      <w:r w:rsidR="00C002E9">
        <w:tab/>
      </w:r>
      <w:r w:rsidR="00C35695">
        <w:tab/>
        <w:t>(13a)</w:t>
      </w:r>
      <w:r w:rsidR="00A3620C">
        <w:tab/>
      </w:r>
      <w:r w:rsidR="00A3620C">
        <w:tab/>
      </w:r>
    </w:p>
    <w:p w14:paraId="05995E68" w14:textId="3543B03D" w:rsidR="001D3130" w:rsidRDefault="001D3130" w:rsidP="009F71DF"/>
    <w:p w14:paraId="65D624CB" w14:textId="77777777" w:rsidR="00935E01" w:rsidRDefault="00935E01" w:rsidP="009F71DF"/>
    <w:p w14:paraId="4E55CEEB" w14:textId="14879265" w:rsidR="003054E5" w:rsidRDefault="00925B4E" w:rsidP="003E7F87">
      <w:pPr>
        <w:ind w:firstLine="720"/>
      </w:pPr>
      <w:r>
        <w:t xml:space="preserve"> </w:t>
      </w:r>
      <w:r w:rsidR="00CD33F9">
        <w:t>It may be noted that the quanti</w:t>
      </w:r>
      <w:r w:rsidR="000A1B47">
        <w:t>ties (13a) define the magnitudes</w:t>
      </w:r>
      <w:r w:rsidR="00CD33F9">
        <w:t xml:space="preserve"> </w:t>
      </w:r>
      <w:r w:rsidR="00CD33F9" w:rsidRPr="00CD33F9">
        <w:rPr>
          <w:i/>
        </w:rPr>
        <w:t>a</w:t>
      </w:r>
      <w:r w:rsidR="00CD33F9">
        <w:t xml:space="preserve"> and </w:t>
      </w:r>
      <w:r w:rsidR="00CD33F9" w:rsidRPr="00CD33F9">
        <w:rPr>
          <w:i/>
        </w:rPr>
        <w:t>b</w:t>
      </w:r>
      <w:r w:rsidR="00CD33F9">
        <w:t xml:space="preserve"> of the </w:t>
      </w:r>
      <w:r w:rsidR="00921C19">
        <w:t>atomic state components</w:t>
      </w:r>
      <w:r w:rsidR="00CD33F9">
        <w:t xml:space="preserve"> </w:t>
      </w:r>
      <w:r w:rsidR="00CB2347">
        <w:t>that</w:t>
      </w:r>
      <w:r w:rsidR="00562078">
        <w:t xml:space="preserve"> correspond</w:t>
      </w:r>
      <w:r w:rsidR="00CD33F9">
        <w:t xml:space="preserve"> to each </w:t>
      </w:r>
      <w:r w:rsidR="009A3209">
        <w:t xml:space="preserve">of the </w:t>
      </w:r>
      <w:r w:rsidR="00CD33F9">
        <w:t>possi</w:t>
      </w:r>
      <w:r w:rsidR="00917A34">
        <w:t xml:space="preserve">ble photon </w:t>
      </w:r>
      <w:r w:rsidR="002D3010">
        <w:t>emission/</w:t>
      </w:r>
      <w:r w:rsidR="00917A34">
        <w:t>detection</w:t>
      </w:r>
      <w:r w:rsidR="009A3209">
        <w:t>s</w:t>
      </w:r>
      <w:r w:rsidR="00917A34">
        <w:t xml:space="preserve">. </w:t>
      </w:r>
      <w:r w:rsidR="00FA5832">
        <w:t xml:space="preserve"> T</w:t>
      </w:r>
      <w:r w:rsidR="00EB2B1E">
        <w:t>hat is, these</w:t>
      </w:r>
      <w:r w:rsidR="005118AE">
        <w:t xml:space="preserve"> </w:t>
      </w:r>
      <w:r w:rsidR="00760A56">
        <w:t>components</w:t>
      </w:r>
      <w:r w:rsidR="005118AE">
        <w:t xml:space="preserve"> are</w:t>
      </w:r>
      <w:r w:rsidR="00D6006F">
        <w:t xml:space="preserve"> simply</w:t>
      </w:r>
      <w:r w:rsidR="005118AE">
        <w:t xml:space="preserve"> </w:t>
      </w:r>
      <w:r w:rsidR="005118AE" w:rsidRPr="007105DD">
        <w:rPr>
          <w:position w:val="-14"/>
        </w:rPr>
        <w:object w:dxaOrig="520" w:dyaOrig="380" w14:anchorId="06EC634A">
          <v:shape id="_x0000_i1071" type="#_x0000_t75" style="width:26pt;height:19pt" o:ole="">
            <v:imagedata r:id="rId105" o:title=""/>
          </v:shape>
          <o:OLEObject Type="Embed" ProgID="Equation.3" ShapeID="_x0000_i1071" DrawAspect="Content" ObjectID="_1520624959" r:id="rId106"/>
        </w:object>
      </w:r>
      <w:r w:rsidR="005118AE">
        <w:t xml:space="preserve"> and </w:t>
      </w:r>
      <w:r w:rsidR="00E242B2" w:rsidRPr="00F160E3">
        <w:rPr>
          <w:position w:val="-14"/>
        </w:rPr>
        <w:object w:dxaOrig="500" w:dyaOrig="380" w14:anchorId="0C24EF02">
          <v:shape id="_x0000_i1072" type="#_x0000_t75" style="width:25pt;height:19pt" o:ole="">
            <v:imagedata r:id="rId107" o:title=""/>
          </v:shape>
          <o:OLEObject Type="Embed" ProgID="Equation.3" ShapeID="_x0000_i1072" DrawAspect="Content" ObjectID="_1520624960" r:id="rId108"/>
        </w:object>
      </w:r>
      <w:r w:rsidR="00E242B2">
        <w:t xml:space="preserve">, </w:t>
      </w:r>
      <w:r w:rsidR="005118AE">
        <w:t>respectively</w:t>
      </w:r>
      <w:r w:rsidR="007B68FB">
        <w:t xml:space="preserve"> (see</w:t>
      </w:r>
      <w:r w:rsidR="00F5664A">
        <w:t xml:space="preserve"> the first line of</w:t>
      </w:r>
      <w:r w:rsidR="007B68FB">
        <w:t xml:space="preserve"> (12)</w:t>
      </w:r>
      <w:r w:rsidR="00C466C7">
        <w:t>, in parentheses,</w:t>
      </w:r>
      <w:r w:rsidR="001B3F2E">
        <w:t xml:space="preserve"> for their explicit form</w:t>
      </w:r>
      <w:r w:rsidR="007B68FB">
        <w:t>)</w:t>
      </w:r>
      <w:r w:rsidR="005118AE">
        <w:t xml:space="preserve">.  </w:t>
      </w:r>
      <w:r w:rsidR="00917A34">
        <w:t>T</w:t>
      </w:r>
      <w:r w:rsidR="00CD33F9">
        <w:t xml:space="preserve">he </w:t>
      </w:r>
      <w:r w:rsidR="00917A34">
        <w:t xml:space="preserve">magnitude </w:t>
      </w:r>
      <w:r w:rsidR="003F07EF">
        <w:t>of each</w:t>
      </w:r>
      <w:r w:rsidR="00CD33F9">
        <w:t xml:space="preserve"> </w:t>
      </w:r>
      <w:r w:rsidR="008B0B67">
        <w:t xml:space="preserve">of these </w:t>
      </w:r>
      <w:r w:rsidR="00A2509D">
        <w:t>atomic state components</w:t>
      </w:r>
      <w:r w:rsidR="00CD33F9">
        <w:t xml:space="preserve"> determines the </w:t>
      </w:r>
      <w:r w:rsidR="00850746">
        <w:t>amplitude of the</w:t>
      </w:r>
      <w:r w:rsidR="005F32E9">
        <w:t xml:space="preserve"> </w:t>
      </w:r>
      <w:r w:rsidR="00CD33F9">
        <w:t xml:space="preserve">component of the photon offer wave reaching each </w:t>
      </w:r>
      <w:r w:rsidR="00850746">
        <w:t xml:space="preserve">respective </w:t>
      </w:r>
      <w:r w:rsidR="00CD33F9">
        <w:t xml:space="preserve">detector, with a corresponding confirmation generated.  </w:t>
      </w:r>
      <w:r w:rsidR="00834872">
        <w:t>So, for example, the component of the photon offer wave</w:t>
      </w:r>
      <w:r w:rsidR="007537AF">
        <w:t xml:space="preserve"> having momentum </w:t>
      </w:r>
      <w:r w:rsidR="007537AF" w:rsidRPr="007537AF">
        <w:rPr>
          <w:b/>
          <w:i/>
        </w:rPr>
        <w:t>k</w:t>
      </w:r>
      <w:r w:rsidR="007537AF" w:rsidRPr="007537AF">
        <w:rPr>
          <w:b/>
          <w:i/>
          <w:vertAlign w:val="subscript"/>
        </w:rPr>
        <w:t>A</w:t>
      </w:r>
      <w:r w:rsidR="007537AF">
        <w:t xml:space="preserve"> is </w:t>
      </w:r>
      <w:r w:rsidR="003D6BFA">
        <w:t xml:space="preserve">generated by atomic </w:t>
      </w:r>
      <w:r w:rsidR="007537AF">
        <w:t xml:space="preserve">state </w:t>
      </w:r>
      <w:r w:rsidR="003D6BFA">
        <w:t>component</w:t>
      </w:r>
      <w:r w:rsidR="00834872">
        <w:t xml:space="preserve"> </w:t>
      </w:r>
      <w:r w:rsidR="003D6BFA" w:rsidRPr="007105DD">
        <w:rPr>
          <w:position w:val="-14"/>
        </w:rPr>
        <w:object w:dxaOrig="520" w:dyaOrig="380" w14:anchorId="7A72F4A9">
          <v:shape id="_x0000_i1073" type="#_x0000_t75" style="width:26pt;height:19pt" o:ole="">
            <v:imagedata r:id="rId109" o:title=""/>
          </v:shape>
          <o:OLEObject Type="Embed" ProgID="Equation.3" ShapeID="_x0000_i1073" DrawAspect="Content" ObjectID="_1520624961" r:id="rId110"/>
        </w:object>
      </w:r>
      <w:r w:rsidR="007537AF">
        <w:t>, so it has</w:t>
      </w:r>
      <w:r w:rsidR="00834872">
        <w:t xml:space="preserve"> an amplitude of </w:t>
      </w:r>
      <w:r w:rsidR="00834872" w:rsidRPr="00834872">
        <w:rPr>
          <w:i/>
        </w:rPr>
        <w:t>a.</w:t>
      </w:r>
      <w:r w:rsidR="00254ECA">
        <w:t xml:space="preserve">  </w:t>
      </w:r>
      <w:r w:rsidR="00835FF7">
        <w:t>Thus, what reaches the photon detector</w:t>
      </w:r>
      <w:r w:rsidR="002248A9">
        <w:t xml:space="preserve"> D</w:t>
      </w:r>
      <w:r w:rsidR="002248A9" w:rsidRPr="002248A9">
        <w:rPr>
          <w:vertAlign w:val="subscript"/>
        </w:rPr>
        <w:t>A</w:t>
      </w:r>
      <w:r w:rsidR="00835FF7">
        <w:t xml:space="preserve"> is the photon component </w:t>
      </w:r>
      <w:r w:rsidR="00850746" w:rsidRPr="007105DD">
        <w:rPr>
          <w:position w:val="-14"/>
        </w:rPr>
        <w:object w:dxaOrig="600" w:dyaOrig="380" w14:anchorId="672970D1">
          <v:shape id="_x0000_i1074" type="#_x0000_t75" style="width:30pt;height:19pt" o:ole="">
            <v:imagedata r:id="rId111" o:title=""/>
          </v:shape>
          <o:OLEObject Type="Embed" ProgID="Equation.3" ShapeID="_x0000_i1074" DrawAspect="Content" ObjectID="_1520624962" r:id="rId112"/>
        </w:object>
      </w:r>
      <w:r w:rsidR="002248A9">
        <w:t xml:space="preserve">. </w:t>
      </w:r>
      <w:r w:rsidR="00850746">
        <w:t>That</w:t>
      </w:r>
      <w:r w:rsidR="00254ECA">
        <w:t xml:space="preserve"> prompts a</w:t>
      </w:r>
      <w:r w:rsidR="00834872">
        <w:t xml:space="preserve"> confirmation</w:t>
      </w:r>
      <w:r w:rsidR="00B570B6">
        <w:t xml:space="preserve"> </w:t>
      </w:r>
      <w:r w:rsidR="00B570B6" w:rsidRPr="007105DD">
        <w:rPr>
          <w:position w:val="-14"/>
        </w:rPr>
        <w:object w:dxaOrig="680" w:dyaOrig="400" w14:anchorId="355749C6">
          <v:shape id="_x0000_i1075" type="#_x0000_t75" style="width:34pt;height:20pt" o:ole="">
            <v:imagedata r:id="rId113" o:title=""/>
          </v:shape>
          <o:OLEObject Type="Embed" ProgID="Equation.3" ShapeID="_x0000_i1075" DrawAspect="Content" ObjectID="_1520624963" r:id="rId114"/>
        </w:object>
      </w:r>
      <w:r w:rsidR="00254ECA">
        <w:t xml:space="preserve">, with the </w:t>
      </w:r>
      <w:r w:rsidR="008A7022">
        <w:t>resulting incipient transaction being</w:t>
      </w:r>
      <w:r w:rsidR="001E70D4">
        <w:t xml:space="preserve"> </w:t>
      </w:r>
      <w:r w:rsidR="005F4214">
        <w:t xml:space="preserve">represented by the outer product </w:t>
      </w:r>
      <w:r w:rsidR="00FD3EDA" w:rsidRPr="007105DD">
        <w:rPr>
          <w:position w:val="-14"/>
        </w:rPr>
        <w:object w:dxaOrig="1160" w:dyaOrig="440" w14:anchorId="507DF216">
          <v:shape id="_x0000_i1076" type="#_x0000_t75" style="width:58pt;height:22pt" o:ole="">
            <v:imagedata r:id="rId115" o:title=""/>
          </v:shape>
          <o:OLEObject Type="Embed" ProgID="Equation.3" ShapeID="_x0000_i1076" DrawAspect="Content" ObjectID="_1520624964" r:id="rId116"/>
        </w:object>
      </w:r>
      <w:r w:rsidR="00254ECA">
        <w:t xml:space="preserve">.  </w:t>
      </w:r>
      <w:r w:rsidR="001E70D4">
        <w:t xml:space="preserve">The weight </w:t>
      </w:r>
      <w:r w:rsidR="00FD3EDA" w:rsidRPr="007105DD">
        <w:rPr>
          <w:position w:val="-14"/>
        </w:rPr>
        <w:object w:dxaOrig="360" w:dyaOrig="440" w14:anchorId="02D73663">
          <v:shape id="_x0000_i1077" type="#_x0000_t75" style="width:18pt;height:22pt" o:ole="">
            <v:imagedata r:id="rId117" o:title=""/>
          </v:shape>
          <o:OLEObject Type="Embed" ProgID="Equation.3" ShapeID="_x0000_i1077" DrawAspect="Content" ObjectID="_1520624965" r:id="rId118"/>
        </w:object>
      </w:r>
      <w:r w:rsidR="003054E5">
        <w:t xml:space="preserve"> is the pro</w:t>
      </w:r>
      <w:r w:rsidR="00F5090A">
        <w:t>bability of actualization of that</w:t>
      </w:r>
      <w:r w:rsidR="00F94981">
        <w:t xml:space="preserve"> incipient transaction.</w:t>
      </w:r>
      <w:r w:rsidR="003054E5">
        <w:t xml:space="preserve"> </w:t>
      </w:r>
    </w:p>
    <w:p w14:paraId="779087BA" w14:textId="193EF29E" w:rsidR="00FE7A87" w:rsidRDefault="00F91213" w:rsidP="003E7F87">
      <w:pPr>
        <w:ind w:firstLine="720"/>
      </w:pPr>
      <w:r>
        <w:t xml:space="preserve"> </w:t>
      </w:r>
      <w:r w:rsidR="00A26DD8">
        <w:t xml:space="preserve">An </w:t>
      </w:r>
      <w:r>
        <w:t>actualized</w:t>
      </w:r>
      <w:r w:rsidR="00FE7A87">
        <w:t xml:space="preserve"> photon transaction </w:t>
      </w:r>
      <w:r w:rsidR="008E290F">
        <w:t xml:space="preserve">at </w:t>
      </w:r>
      <w:proofErr w:type="gramStart"/>
      <w:r w:rsidR="008E290F">
        <w:t>D</w:t>
      </w:r>
      <w:r w:rsidR="008E290F" w:rsidRPr="009E3213">
        <w:rPr>
          <w:vertAlign w:val="subscript"/>
        </w:rPr>
        <w:t>A</w:t>
      </w:r>
      <w:r w:rsidR="008E290F">
        <w:t xml:space="preserve"> ,</w:t>
      </w:r>
      <w:proofErr w:type="gramEnd"/>
      <w:r w:rsidR="008E290F">
        <w:t xml:space="preserve"> </w:t>
      </w:r>
      <w:r>
        <w:t>actualizing the outcome</w:t>
      </w:r>
      <w:r w:rsidR="00E62E2D">
        <w:t xml:space="preserve"> </w:t>
      </w:r>
      <w:r w:rsidR="00A26DD8" w:rsidRPr="007105DD">
        <w:rPr>
          <w:position w:val="-14"/>
        </w:rPr>
        <w:object w:dxaOrig="840" w:dyaOrig="380" w14:anchorId="235E7DE4">
          <v:shape id="_x0000_i1078" type="#_x0000_t75" style="width:42pt;height:19pt" o:ole="">
            <v:imagedata r:id="rId119" o:title=""/>
          </v:shape>
          <o:OLEObject Type="Embed" ProgID="Equation.3" ShapeID="_x0000_i1078" DrawAspect="Content" ObjectID="_1520624966" r:id="rId120"/>
        </w:object>
      </w:r>
      <w:r w:rsidR="008E290F">
        <w:t>,</w:t>
      </w:r>
      <w:r w:rsidR="003958BE">
        <w:t xml:space="preserve"> </w:t>
      </w:r>
      <w:r w:rsidR="00A809B0">
        <w:t>leaves the atom</w:t>
      </w:r>
      <w:r w:rsidR="00EB2FD5">
        <w:t xml:space="preserve"> definitively</w:t>
      </w:r>
      <w:r w:rsidR="00FE7A87">
        <w:t xml:space="preserve"> in the</w:t>
      </w:r>
      <w:r w:rsidR="00A809B0">
        <w:t xml:space="preserve"> state</w:t>
      </w:r>
      <w:r w:rsidR="00FE7A87">
        <w:t xml:space="preserve"> </w:t>
      </w:r>
      <w:r w:rsidR="00FE7A87" w:rsidRPr="007105DD">
        <w:rPr>
          <w:position w:val="-14"/>
        </w:rPr>
        <w:object w:dxaOrig="360" w:dyaOrig="380" w14:anchorId="65566273">
          <v:shape id="_x0000_i1079" type="#_x0000_t75" style="width:18pt;height:19pt" o:ole="">
            <v:imagedata r:id="rId121" o:title=""/>
          </v:shape>
          <o:OLEObject Type="Embed" ProgID="Equation.3" ShapeID="_x0000_i1079" DrawAspect="Content" ObjectID="_1520624967" r:id="rId122"/>
        </w:object>
      </w:r>
      <w:r w:rsidR="00FE7A87">
        <w:t xml:space="preserve">, and </w:t>
      </w:r>
      <w:r w:rsidR="00FE7A87" w:rsidRPr="0005423C">
        <w:rPr>
          <w:i/>
        </w:rPr>
        <w:t>mutatis mutandis</w:t>
      </w:r>
      <w:r w:rsidR="00FE7A87">
        <w:t xml:space="preserve"> fo</w:t>
      </w:r>
      <w:r>
        <w:t>r D</w:t>
      </w:r>
      <w:r w:rsidRPr="00F91213">
        <w:rPr>
          <w:vertAlign w:val="subscript"/>
        </w:rPr>
        <w:t>B</w:t>
      </w:r>
      <w:r w:rsidR="00FE7A87">
        <w:t>.</w:t>
      </w:r>
      <w:r w:rsidR="00303331">
        <w:t xml:space="preserve"> </w:t>
      </w:r>
      <w:r w:rsidR="003F5CB6">
        <w:t>At this point,</w:t>
      </w:r>
      <w:r w:rsidR="00A0152B">
        <w:t xml:space="preserve"> </w:t>
      </w:r>
      <w:r w:rsidR="00DA574F">
        <w:t xml:space="preserve">the </w:t>
      </w:r>
      <w:r w:rsidR="00437807">
        <w:t xml:space="preserve">photon's </w:t>
      </w:r>
      <w:r w:rsidR="00DA574F">
        <w:t>quantum state has undergone reduction</w:t>
      </w:r>
      <w:r w:rsidR="001021DD">
        <w:t>, so that</w:t>
      </w:r>
      <w:r w:rsidR="00DA574F">
        <w:t xml:space="preserve"> </w:t>
      </w:r>
      <w:r w:rsidR="00075A38">
        <w:t>upon absorption it conveys</w:t>
      </w:r>
      <w:r w:rsidR="00B03040">
        <w:t xml:space="preserve"> a determinate value</w:t>
      </w:r>
      <w:r w:rsidR="00135FCB">
        <w:t xml:space="preserve"> of</w:t>
      </w:r>
      <w:r w:rsidR="0078012C">
        <w:t xml:space="preserve"> momentum</w:t>
      </w:r>
      <w:r w:rsidR="005D636D">
        <w:t xml:space="preserve"> </w:t>
      </w:r>
      <w:r w:rsidR="005D636D" w:rsidRPr="005D636D">
        <w:rPr>
          <w:b/>
          <w:i/>
        </w:rPr>
        <w:t>k</w:t>
      </w:r>
      <w:r w:rsidR="005D636D" w:rsidRPr="005D636D">
        <w:rPr>
          <w:b/>
          <w:i/>
          <w:vertAlign w:val="subscript"/>
        </w:rPr>
        <w:t>A</w:t>
      </w:r>
      <w:r w:rsidR="005D636D">
        <w:t xml:space="preserve"> or </w:t>
      </w:r>
      <w:r w:rsidR="005D636D" w:rsidRPr="005D636D">
        <w:rPr>
          <w:b/>
          <w:i/>
        </w:rPr>
        <w:t>k</w:t>
      </w:r>
      <w:r w:rsidR="005D636D" w:rsidRPr="005D636D">
        <w:rPr>
          <w:b/>
          <w:i/>
          <w:vertAlign w:val="subscript"/>
        </w:rPr>
        <w:t>B</w:t>
      </w:r>
      <w:r w:rsidR="00B03040">
        <w:t>, whethe</w:t>
      </w:r>
      <w:r w:rsidR="009D01A3">
        <w:t>r or not we know what that</w:t>
      </w:r>
      <w:r w:rsidR="00B03040">
        <w:t xml:space="preserve"> is at any given time. </w:t>
      </w:r>
      <w:r w:rsidR="00303331">
        <w:t>I</w:t>
      </w:r>
      <w:r w:rsidR="000830B6">
        <w:t>f</w:t>
      </w:r>
      <w:r w:rsidR="00E43012">
        <w:t xml:space="preserve"> we </w:t>
      </w:r>
      <w:r w:rsidR="00B636F6">
        <w:t xml:space="preserve">now </w:t>
      </w:r>
      <w:r w:rsidR="00E43012">
        <w:t xml:space="preserve">want to describe the </w:t>
      </w:r>
      <w:r w:rsidR="000777A8">
        <w:t xml:space="preserve">total </w:t>
      </w:r>
      <w:r w:rsidR="00E43012">
        <w:t xml:space="preserve">system in terms of a density matrix </w:t>
      </w:r>
      <w:r w:rsidR="008E55D5" w:rsidRPr="008E55D5">
        <w:rPr>
          <w:rFonts w:ascii="Symbol" w:hAnsi="Symbol"/>
          <w:i/>
        </w:rPr>
        <w:t></w:t>
      </w:r>
      <w:r w:rsidR="008E55D5">
        <w:t xml:space="preserve"> </w:t>
      </w:r>
      <w:r w:rsidR="00C014F8">
        <w:t>when reduction</w:t>
      </w:r>
      <w:r w:rsidR="006964A0">
        <w:t xml:space="preserve"> has occurred</w:t>
      </w:r>
      <w:r w:rsidR="00E86767">
        <w:t>, but we don’t know which</w:t>
      </w:r>
      <w:r w:rsidR="00D32385">
        <w:t xml:space="preserve"> </w:t>
      </w:r>
      <w:r w:rsidR="003452A5">
        <w:t xml:space="preserve">of the photon's </w:t>
      </w:r>
      <w:r w:rsidR="00090026">
        <w:t>state</w:t>
      </w:r>
      <w:r w:rsidR="003452A5">
        <w:t>s and associated atomic states</w:t>
      </w:r>
      <w:r w:rsidR="00E43012">
        <w:t xml:space="preserve"> has been actualized, we</w:t>
      </w:r>
      <w:r w:rsidR="00F61349">
        <w:t xml:space="preserve"> </w:t>
      </w:r>
      <w:r w:rsidR="008C6F28">
        <w:t xml:space="preserve">legitimately </w:t>
      </w:r>
      <w:r w:rsidR="00E43012">
        <w:t xml:space="preserve">construct an </w:t>
      </w:r>
      <w:r w:rsidR="00E43012" w:rsidRPr="00D413E9">
        <w:rPr>
          <w:i/>
        </w:rPr>
        <w:t>epistemic</w:t>
      </w:r>
      <w:r w:rsidR="00E43012">
        <w:t xml:space="preserve"> mixture consisting of the </w:t>
      </w:r>
      <w:r w:rsidR="00F61349">
        <w:t>incipient transactions, which are</w:t>
      </w:r>
      <w:r w:rsidR="00814E7E">
        <w:t xml:space="preserve"> just</w:t>
      </w:r>
      <w:r w:rsidR="00F61349">
        <w:t xml:space="preserve"> the </w:t>
      </w:r>
      <w:r w:rsidR="00E43012">
        <w:t>weighted pro</w:t>
      </w:r>
      <w:r w:rsidR="005E6EC5">
        <w:t>jection operators for those</w:t>
      </w:r>
      <w:r w:rsidR="00F60D56">
        <w:t xml:space="preserve"> </w:t>
      </w:r>
      <w:r w:rsidR="00647FC2">
        <w:t xml:space="preserve">possible final </w:t>
      </w:r>
      <w:r w:rsidR="00F60D56">
        <w:t>states:</w:t>
      </w:r>
    </w:p>
    <w:p w14:paraId="3D5CC39E" w14:textId="77777777" w:rsidR="00EB2FD5" w:rsidRDefault="00EB2FD5" w:rsidP="009F71DF"/>
    <w:p w14:paraId="2AC956D2" w14:textId="31C986EF" w:rsidR="00EB2FD5" w:rsidRDefault="00307679" w:rsidP="00BF08A7">
      <w:pPr>
        <w:ind w:firstLine="720"/>
      </w:pPr>
      <w:r w:rsidRPr="00EB2FD5">
        <w:rPr>
          <w:position w:val="-14"/>
        </w:rPr>
        <w:object w:dxaOrig="4560" w:dyaOrig="440" w14:anchorId="091488A4">
          <v:shape id="_x0000_i1080" type="#_x0000_t75" style="width:228pt;height:22pt" o:ole="">
            <v:imagedata r:id="rId123" o:title=""/>
          </v:shape>
          <o:OLEObject Type="Embed" ProgID="Equation.3" ShapeID="_x0000_i1080" DrawAspect="Content" ObjectID="_1520624968" r:id="rId124"/>
        </w:object>
      </w:r>
      <w:r w:rsidR="00BF08A7">
        <w:tab/>
      </w:r>
      <w:r w:rsidR="00BF08A7">
        <w:tab/>
      </w:r>
      <w:r w:rsidR="00BF08A7">
        <w:tab/>
        <w:t>(14)</w:t>
      </w:r>
    </w:p>
    <w:p w14:paraId="49D83E64" w14:textId="77777777" w:rsidR="00F60D56" w:rsidRDefault="00F60D56" w:rsidP="009F71DF"/>
    <w:p w14:paraId="4C233E67" w14:textId="4671F694" w:rsidR="00397DD3" w:rsidRDefault="00875AE6" w:rsidP="009F71DF">
      <w:r>
        <w:tab/>
      </w:r>
      <w:r w:rsidR="00AD0F4D">
        <w:t>If we look only at the atomic</w:t>
      </w:r>
      <w:r w:rsidR="00204A4A">
        <w:t xml:space="preserve"> subspace </w:t>
      </w:r>
      <w:r w:rsidR="001222F2">
        <w:t xml:space="preserve">without specifying any detection scheme for the atom, </w:t>
      </w:r>
      <w:r w:rsidR="00B16919">
        <w:t>we find its</w:t>
      </w:r>
      <w:r w:rsidR="00397DD3">
        <w:t xml:space="preserve"> reduced density matrix:</w:t>
      </w:r>
    </w:p>
    <w:p w14:paraId="6F0AD579" w14:textId="77777777" w:rsidR="00397DD3" w:rsidRDefault="00397DD3" w:rsidP="009F71DF"/>
    <w:p w14:paraId="76CDC2F3" w14:textId="624FC94D" w:rsidR="00F60D56" w:rsidRDefault="005119BA" w:rsidP="009F71DF">
      <w:r w:rsidRPr="004B216B">
        <w:rPr>
          <w:position w:val="-122"/>
        </w:rPr>
        <w:object w:dxaOrig="6780" w:dyaOrig="2540" w14:anchorId="5695D6AA">
          <v:shape id="_x0000_i1081" type="#_x0000_t75" style="width:339pt;height:127pt" o:ole="">
            <v:imagedata r:id="rId125" o:title=""/>
          </v:shape>
          <o:OLEObject Type="Embed" ProgID="Equation.3" ShapeID="_x0000_i1081" DrawAspect="Content" ObjectID="_1520624969" r:id="rId126"/>
        </w:object>
      </w:r>
      <w:r w:rsidR="007762C5">
        <w:tab/>
        <w:t>(15)</w:t>
      </w:r>
    </w:p>
    <w:p w14:paraId="5017A995" w14:textId="77777777" w:rsidR="002519F2" w:rsidRDefault="002519F2" w:rsidP="009F71DF"/>
    <w:p w14:paraId="1BFCE2FD" w14:textId="77177C4C" w:rsidR="00745B5F" w:rsidRDefault="00B06BB9" w:rsidP="00FE0D88">
      <w:pPr>
        <w:ind w:firstLine="720"/>
      </w:pPr>
      <w:r>
        <w:t>Thus,</w:t>
      </w:r>
      <w:r w:rsidR="003121C2">
        <w:t xml:space="preserve"> we obtain the same expression </w:t>
      </w:r>
      <w:r w:rsidR="00972B4F">
        <w:t xml:space="preserve">as in the standard decoherence approach </w:t>
      </w:r>
      <w:r w:rsidR="003121C2">
        <w:t>for the system’s reduced dens</w:t>
      </w:r>
      <w:r w:rsidR="00EA37D3">
        <w:t>ity matrix, but in this case,</w:t>
      </w:r>
      <w:r w:rsidR="00B71E5A">
        <w:t xml:space="preserve"> tracing with respect to</w:t>
      </w:r>
      <w:r w:rsidR="004F47DB">
        <w:t xml:space="preserve"> </w:t>
      </w:r>
      <w:r w:rsidR="005E4F02">
        <w:t xml:space="preserve">the photon pointer </w:t>
      </w:r>
      <w:r w:rsidR="00B71E5A">
        <w:t xml:space="preserve">subspace </w:t>
      </w:r>
      <w:r w:rsidR="005B6598">
        <w:t>correspond</w:t>
      </w:r>
      <w:r w:rsidR="00FF2827">
        <w:t>s</w:t>
      </w:r>
      <w:r w:rsidR="009A44FD">
        <w:t xml:space="preserve"> </w:t>
      </w:r>
      <w:r w:rsidR="003121C2">
        <w:t xml:space="preserve">to </w:t>
      </w:r>
      <w:r w:rsidR="004C50DD">
        <w:t>taking into account the</w:t>
      </w:r>
      <w:r w:rsidR="00BD23D9">
        <w:t xml:space="preserve"> detection of</w:t>
      </w:r>
      <w:r w:rsidR="005E4F02">
        <w:t xml:space="preserve"> the photon </w:t>
      </w:r>
      <w:r w:rsidR="00ED77A9">
        <w:t xml:space="preserve">and its effect on the atom, </w:t>
      </w:r>
      <w:r w:rsidR="005E4F02">
        <w:t xml:space="preserve">but not </w:t>
      </w:r>
      <w:r w:rsidR="004F47DB">
        <w:t xml:space="preserve">yet </w:t>
      </w:r>
      <w:r w:rsidR="007E7EFF">
        <w:t xml:space="preserve">the final detection </w:t>
      </w:r>
      <w:r w:rsidR="00ED77A9">
        <w:t>scheme for the atom</w:t>
      </w:r>
      <w:r w:rsidR="005E4F02">
        <w:t>. T</w:t>
      </w:r>
      <w:r w:rsidR="00206F64">
        <w:t>hat is</w:t>
      </w:r>
      <w:r w:rsidR="00A6009E">
        <w:t>,</w:t>
      </w:r>
      <w:r w:rsidR="005E4F02">
        <w:t xml:space="preserve"> (15) describes the system when the</w:t>
      </w:r>
      <w:r w:rsidR="00206F64">
        <w:t xml:space="preserve"> photon </w:t>
      </w:r>
      <w:r w:rsidR="00760A59">
        <w:t>it emits</w:t>
      </w:r>
      <w:r w:rsidR="005E4F02">
        <w:t xml:space="preserve"> </w:t>
      </w:r>
      <w:r w:rsidR="001C08EA">
        <w:t xml:space="preserve">is really </w:t>
      </w:r>
      <w:r w:rsidR="00206F64">
        <w:t xml:space="preserve">absorbed </w:t>
      </w:r>
      <w:r w:rsidR="0096287E">
        <w:t xml:space="preserve">at a particular detector </w:t>
      </w:r>
      <w:r w:rsidR="00206F64">
        <w:t>in a non-unitary process.</w:t>
      </w:r>
      <w:r w:rsidR="00012ECE">
        <w:rPr>
          <w:rStyle w:val="FootnoteReference"/>
        </w:rPr>
        <w:footnoteReference w:id="11"/>
      </w:r>
      <w:r w:rsidR="003121C2">
        <w:t xml:space="preserve"> So we are not merely ignoring an</w:t>
      </w:r>
      <w:r w:rsidR="0007433A">
        <w:t xml:space="preserve"> assumed</w:t>
      </w:r>
      <w:r w:rsidR="003121C2">
        <w:t xml:space="preserve"> ongoing entanglement and using an improper mixture; instead, we are dealing with a physical</w:t>
      </w:r>
      <w:r w:rsidR="00244226">
        <w:t>ly justified proper mixture that</w:t>
      </w:r>
      <w:r w:rsidR="003121C2">
        <w:t xml:space="preserve"> can be interpreted epistemically. </w:t>
      </w:r>
      <w:r w:rsidR="00AC4296">
        <w:t xml:space="preserve"> </w:t>
      </w:r>
      <w:r w:rsidR="00D31F40">
        <w:t xml:space="preserve">The atom </w:t>
      </w:r>
      <w:r w:rsidR="00D31F40" w:rsidRPr="002404A5">
        <w:rPr>
          <w:i/>
        </w:rPr>
        <w:t>really</w:t>
      </w:r>
      <w:r w:rsidR="00130423">
        <w:t xml:space="preserve"> acquires</w:t>
      </w:r>
      <w:r w:rsidR="00D31F40">
        <w:t xml:space="preserve"> the state </w:t>
      </w:r>
      <w:r w:rsidR="00C11630" w:rsidRPr="007105DD">
        <w:rPr>
          <w:position w:val="-14"/>
        </w:rPr>
        <w:object w:dxaOrig="360" w:dyaOrig="380" w14:anchorId="6E8F3C9A">
          <v:shape id="_x0000_i1082" type="#_x0000_t75" style="width:18pt;height:19pt" o:ole="">
            <v:imagedata r:id="rId127" o:title=""/>
          </v:shape>
          <o:OLEObject Type="Embed" ProgID="Equation.3" ShapeID="_x0000_i1082" DrawAspect="Content" ObjectID="_1520624970" r:id="rId128"/>
        </w:object>
      </w:r>
      <w:r w:rsidR="00C11630">
        <w:t xml:space="preserve"> or </w:t>
      </w:r>
      <w:r w:rsidR="00C11630" w:rsidRPr="007105DD">
        <w:rPr>
          <w:position w:val="-14"/>
        </w:rPr>
        <w:object w:dxaOrig="360" w:dyaOrig="380" w14:anchorId="12337590">
          <v:shape id="_x0000_i1083" type="#_x0000_t75" style="width:18pt;height:19pt" o:ole="">
            <v:imagedata r:id="rId129" o:title=""/>
          </v:shape>
          <o:OLEObject Type="Embed" ProgID="Equation.3" ShapeID="_x0000_i1083" DrawAspect="Content" ObjectID="_1520624971" r:id="rId130"/>
        </w:object>
      </w:r>
      <w:r w:rsidR="00347413">
        <w:t xml:space="preserve"> corresponding to a</w:t>
      </w:r>
      <w:r w:rsidR="00FE317C">
        <w:t xml:space="preserve"> photon detection at D</w:t>
      </w:r>
      <w:r w:rsidR="00FE317C" w:rsidRPr="00FE317C">
        <w:rPr>
          <w:vertAlign w:val="subscript"/>
        </w:rPr>
        <w:t>A</w:t>
      </w:r>
      <w:r w:rsidR="00FE317C">
        <w:t xml:space="preserve"> or </w:t>
      </w:r>
      <w:proofErr w:type="gramStart"/>
      <w:r w:rsidR="00FE317C">
        <w:t>D</w:t>
      </w:r>
      <w:r w:rsidR="00FE317C" w:rsidRPr="00FE317C">
        <w:rPr>
          <w:vertAlign w:val="subscript"/>
        </w:rPr>
        <w:t>B</w:t>
      </w:r>
      <w:r w:rsidR="005A2064">
        <w:rPr>
          <w:vertAlign w:val="subscript"/>
        </w:rPr>
        <w:t xml:space="preserve"> </w:t>
      </w:r>
      <w:r w:rsidR="0075007B">
        <w:t>.</w:t>
      </w:r>
      <w:proofErr w:type="gramEnd"/>
      <w:r w:rsidR="00E86A67">
        <w:t xml:space="preserve"> so (15) is an epistemic mixture of those states.</w:t>
      </w:r>
      <w:r w:rsidR="0075007B">
        <w:t xml:space="preserve"> </w:t>
      </w:r>
      <w:r w:rsidR="008958B1">
        <w:t>But since in general</w:t>
      </w:r>
      <w:r w:rsidR="00C9720B">
        <w:t xml:space="preserve"> </w:t>
      </w:r>
      <w:r w:rsidR="00DE536C">
        <w:t xml:space="preserve">(owing to the error component) </w:t>
      </w:r>
      <w:r w:rsidR="00C9720B">
        <w:t>these are superpositions of the ‘which slit’</w:t>
      </w:r>
      <w:r w:rsidR="008958B1">
        <w:t xml:space="preserve"> states, the atom’s density matrix </w:t>
      </w:r>
      <w:r w:rsidR="004B408A">
        <w:t>retains non-vanishing</w:t>
      </w:r>
      <w:r w:rsidR="008958B1">
        <w:t xml:space="preserve"> off-diagonal elements indicating retained coherence to some degree. </w:t>
      </w:r>
      <w:r w:rsidR="00AF232C">
        <w:t>This will be reflected in the pr</w:t>
      </w:r>
      <w:r w:rsidR="00AF232C" w:rsidRPr="00AD40D0">
        <w:t>obabilities for the atom’s final detection at a screen or interferometer detector, which will provide data on interference fringe visibility</w:t>
      </w:r>
      <w:r w:rsidR="00C007D3">
        <w:t>.</w:t>
      </w:r>
      <w:r w:rsidR="00C34C6A">
        <w:t xml:space="preserve"> </w:t>
      </w:r>
    </w:p>
    <w:p w14:paraId="77F5E21C" w14:textId="07AA6722" w:rsidR="00475102" w:rsidRPr="00096465" w:rsidRDefault="00341A4B" w:rsidP="00FE0D88">
      <w:pPr>
        <w:ind w:firstLine="720"/>
        <w:rPr>
          <w:sz w:val="32"/>
        </w:rPr>
      </w:pPr>
      <w:r w:rsidRPr="00762A29">
        <w:t>For example, fringe visibility will be maximized for</w:t>
      </w:r>
      <w:r w:rsidR="00D83559">
        <w:t xml:space="preserve"> maximal error,</w:t>
      </w:r>
      <w:r w:rsidRPr="00762A29">
        <w:t xml:space="preserve"> </w:t>
      </w:r>
      <w:r w:rsidRPr="00762A29">
        <w:rPr>
          <w:i/>
        </w:rPr>
        <w:t>d=e=</w:t>
      </w:r>
      <w:r w:rsidRPr="00762A29">
        <w:rPr>
          <w:position w:val="-28"/>
        </w:rPr>
        <w:object w:dxaOrig="420" w:dyaOrig="660" w14:anchorId="13A7CA0F">
          <v:shape id="_x0000_i1084" type="#_x0000_t75" style="width:21pt;height:33pt" o:ole="">
            <v:imagedata r:id="rId131" o:title=""/>
          </v:shape>
          <o:OLEObject Type="Embed" ProgID="Equation.3" ShapeID="_x0000_i1084" DrawAspect="Content" ObjectID="_1520624972" r:id="rId132"/>
        </w:object>
      </w:r>
      <w:r w:rsidRPr="00762A29">
        <w:t xml:space="preserve">, </w:t>
      </w:r>
      <w:r w:rsidR="00121DD6">
        <w:t>since in this case</w:t>
      </w:r>
      <w:r w:rsidR="00D84F49" w:rsidRPr="00762A29">
        <w:t xml:space="preserve"> the relative atomic s</w:t>
      </w:r>
      <w:r w:rsidR="00CE26DF" w:rsidRPr="00762A29">
        <w:t xml:space="preserve">tates </w:t>
      </w:r>
      <w:r w:rsidR="00B55D3B" w:rsidRPr="00762A29">
        <w:t>coincide</w:t>
      </w:r>
      <w:r w:rsidR="00A907AD" w:rsidRPr="00762A29">
        <w:t xml:space="preserve"> to the initial prepared state</w:t>
      </w:r>
      <w:r w:rsidR="00592D5C">
        <w:t>, i.e.</w:t>
      </w:r>
      <w:r w:rsidR="0029497D" w:rsidRPr="00762A29">
        <w:t>:</w:t>
      </w:r>
      <w:r w:rsidR="00A907AD" w:rsidRPr="00762A29">
        <w:t xml:space="preserve"> </w:t>
      </w:r>
      <w:r w:rsidR="0029497D" w:rsidRPr="00762A29">
        <w:rPr>
          <w:position w:val="-14"/>
        </w:rPr>
        <w:object w:dxaOrig="2380" w:dyaOrig="380" w14:anchorId="14BEAE27">
          <v:shape id="_x0000_i1085" type="#_x0000_t75" style="width:119pt;height:19pt" o:ole="">
            <v:imagedata r:id="rId133" o:title=""/>
          </v:shape>
          <o:OLEObject Type="Embed" ProgID="Equation.3" ShapeID="_x0000_i1085" DrawAspect="Content" ObjectID="_1520624973" r:id="rId134"/>
        </w:object>
      </w:r>
      <w:r w:rsidR="0029497D" w:rsidRPr="00762A29">
        <w:t>.</w:t>
      </w:r>
      <w:r w:rsidR="00CC0658">
        <w:t xml:space="preserve"> I</w:t>
      </w:r>
      <w:r w:rsidR="00DA4449">
        <w:t xml:space="preserve">n this limit, </w:t>
      </w:r>
      <w:r w:rsidR="00632D00">
        <w:t>no entang</w:t>
      </w:r>
      <w:r w:rsidR="00DA1F9E">
        <w:t>lement of the quanta</w:t>
      </w:r>
      <w:r w:rsidR="00DA4449">
        <w:t xml:space="preserve"> is created through the interaction</w:t>
      </w:r>
      <w:r w:rsidR="00860542">
        <w:t xml:space="preserve">. </w:t>
      </w:r>
      <w:r w:rsidR="00805BB3">
        <w:t>T</w:t>
      </w:r>
      <w:r w:rsidR="00860542">
        <w:t>he</w:t>
      </w:r>
      <w:r w:rsidR="00805BB3">
        <w:t xml:space="preserve"> atom emits a photon in a</w:t>
      </w:r>
      <w:r w:rsidR="00860542">
        <w:t xml:space="preserve"> </w:t>
      </w:r>
      <w:r w:rsidR="009850C8">
        <w:t xml:space="preserve">'both slits' </w:t>
      </w:r>
      <w:r w:rsidR="00860542">
        <w:t>state</w:t>
      </w:r>
      <w:r w:rsidR="00E51507">
        <w:t xml:space="preserve">, </w:t>
      </w:r>
      <w:r w:rsidR="00066C8A" w:rsidRPr="00E62E2D">
        <w:rPr>
          <w:position w:val="-14"/>
        </w:rPr>
        <w:object w:dxaOrig="420" w:dyaOrig="380" w14:anchorId="4DFB9852">
          <v:shape id="_x0000_i1086" type="#_x0000_t75" style="width:21pt;height:19pt" o:ole="">
            <v:imagedata r:id="rId135" o:title=""/>
          </v:shape>
          <o:OLEObject Type="Embed" ProgID="Equation.3" ShapeID="_x0000_i1086" DrawAspect="Content" ObjectID="_1520624974" r:id="rId136"/>
        </w:object>
      </w:r>
      <w:proofErr w:type="gramStart"/>
      <w:r w:rsidR="008F237B">
        <w:t xml:space="preserve"> </w:t>
      </w:r>
      <w:r w:rsidR="00066C8A">
        <w:t>,</w:t>
      </w:r>
      <w:proofErr w:type="gramEnd"/>
      <w:r w:rsidR="00066C8A">
        <w:t xml:space="preserve"> </w:t>
      </w:r>
      <w:r w:rsidR="008F237B">
        <w:t>having no dependence on the atom's prepared state;</w:t>
      </w:r>
      <w:r w:rsidR="00860542">
        <w:t xml:space="preserve"> </w:t>
      </w:r>
      <w:r w:rsidR="00AD1C9C">
        <w:t xml:space="preserve">thus </w:t>
      </w:r>
      <w:r w:rsidR="00860542">
        <w:t>the total</w:t>
      </w:r>
      <w:r w:rsidR="008F237B">
        <w:t xml:space="preserve"> system remains a product state. That is,</w:t>
      </w:r>
      <w:r w:rsidR="00860542">
        <w:t xml:space="preserve"> no entanglement is created through the photon emission.</w:t>
      </w:r>
      <w:r w:rsidR="00745B5F">
        <w:t xml:space="preserve"> </w:t>
      </w:r>
      <w:r w:rsidR="00D84F49" w:rsidRPr="00762A29">
        <w:t>Mean</w:t>
      </w:r>
      <w:r w:rsidRPr="00762A29">
        <w:t>while</w:t>
      </w:r>
      <w:r w:rsidR="00D84F49" w:rsidRPr="00762A29">
        <w:t xml:space="preserve">, </w:t>
      </w:r>
      <w:r w:rsidR="00C328DF">
        <w:t>at the opposite</w:t>
      </w:r>
      <w:r w:rsidR="00D7146A">
        <w:t xml:space="preserve"> limit of zero error</w:t>
      </w:r>
      <w:r w:rsidR="009D5194">
        <w:t xml:space="preserve"> (</w:t>
      </w:r>
      <w:r w:rsidR="009D5194" w:rsidRPr="00762A29">
        <w:rPr>
          <w:i/>
        </w:rPr>
        <w:t>d=1, e=0</w:t>
      </w:r>
      <w:r w:rsidR="009D5194" w:rsidRPr="00762A29">
        <w:t>,</w:t>
      </w:r>
      <w:r w:rsidR="009D5194">
        <w:t>)</w:t>
      </w:r>
      <w:r w:rsidR="00D7146A">
        <w:t xml:space="preserve">, </w:t>
      </w:r>
      <w:r w:rsidR="00C8625C">
        <w:t xml:space="preserve">fringe </w:t>
      </w:r>
      <w:r w:rsidR="00D84F49" w:rsidRPr="00762A29">
        <w:t>visibility</w:t>
      </w:r>
      <w:r w:rsidRPr="00762A29">
        <w:t xml:space="preserve"> wil</w:t>
      </w:r>
      <w:r w:rsidR="009D5194">
        <w:t xml:space="preserve">l be absent, </w:t>
      </w:r>
      <w:r w:rsidR="002C5226">
        <w:t>since</w:t>
      </w:r>
      <w:r w:rsidR="00230410">
        <w:t xml:space="preserve"> the relative atomic states </w:t>
      </w:r>
      <w:r w:rsidR="00E70E38">
        <w:t xml:space="preserve">then </w:t>
      </w:r>
      <w:r w:rsidR="00230410">
        <w:t>coincide with</w:t>
      </w:r>
      <w:r w:rsidR="00D667FE" w:rsidRPr="00762A29">
        <w:t xml:space="preserve"> the</w:t>
      </w:r>
      <w:r w:rsidR="00B55D3B" w:rsidRPr="00762A29">
        <w:t xml:space="preserve"> orthogonal</w:t>
      </w:r>
      <w:r w:rsidR="00C916E3">
        <w:t xml:space="preserve"> 'which slit' states: </w:t>
      </w:r>
      <w:r w:rsidR="00C916E3" w:rsidRPr="006F445B">
        <w:rPr>
          <w:position w:val="-14"/>
        </w:rPr>
        <w:object w:dxaOrig="1780" w:dyaOrig="380" w14:anchorId="3766B0C8">
          <v:shape id="_x0000_i1087" type="#_x0000_t75" style="width:89pt;height:19pt" o:ole="">
            <v:imagedata r:id="rId137" o:title=""/>
          </v:shape>
          <o:OLEObject Type="Embed" ProgID="Equation.3" ShapeID="_x0000_i1087" DrawAspect="Content" ObjectID="_1520624975" r:id="rId138"/>
        </w:object>
      </w:r>
      <w:r w:rsidR="00C916E3">
        <w:t>.</w:t>
      </w:r>
      <w:r w:rsidR="00072F07">
        <w:t xml:space="preserve"> </w:t>
      </w:r>
      <w:r w:rsidR="00096465" w:rsidRPr="00096465">
        <w:rPr>
          <w:sz w:val="32"/>
        </w:rPr>
        <w:t xml:space="preserve"> </w:t>
      </w:r>
      <w:r w:rsidR="00096465" w:rsidRPr="00096465">
        <w:t xml:space="preserve">It should be noted, however, that for the case in which </w:t>
      </w:r>
      <w:r w:rsidR="00096465" w:rsidRPr="00096465">
        <w:rPr>
          <w:i/>
        </w:rPr>
        <w:t>c</w:t>
      </w:r>
      <w:r w:rsidR="00096465" w:rsidRPr="00096465">
        <w:rPr>
          <w:i/>
          <w:vertAlign w:val="subscript"/>
        </w:rPr>
        <w:t xml:space="preserve">A </w:t>
      </w:r>
      <w:r w:rsidR="00096465" w:rsidRPr="00096465">
        <w:rPr>
          <w:i/>
        </w:rPr>
        <w:t>= c</w:t>
      </w:r>
      <w:r w:rsidR="00096465" w:rsidRPr="00096465">
        <w:rPr>
          <w:i/>
          <w:vertAlign w:val="subscript"/>
        </w:rPr>
        <w:t>B</w:t>
      </w:r>
      <w:r w:rsidR="0040639E">
        <w:rPr>
          <w:i/>
          <w:vertAlign w:val="subscript"/>
        </w:rPr>
        <w:t xml:space="preserve"> </w:t>
      </w:r>
      <w:r w:rsidR="0040639E">
        <w:rPr>
          <w:i/>
        </w:rPr>
        <w:t xml:space="preserve">= </w:t>
      </w:r>
      <w:r w:rsidR="00CA2E14" w:rsidRPr="00762A29">
        <w:rPr>
          <w:position w:val="-28"/>
        </w:rPr>
        <w:object w:dxaOrig="420" w:dyaOrig="660" w14:anchorId="262229CD">
          <v:shape id="_x0000_i1088" type="#_x0000_t75" style="width:21pt;height:33pt" o:ole="">
            <v:imagedata r:id="rId139" o:title=""/>
          </v:shape>
          <o:OLEObject Type="Embed" ProgID="Equation.3" ShapeID="_x0000_i1088" DrawAspect="Content" ObjectID="_1520624976" r:id="rId140"/>
        </w:object>
      </w:r>
      <w:r w:rsidR="00096465" w:rsidRPr="00096465">
        <w:t xml:space="preserve">, there is no preference for the 'which slit' basis even though interference is absent for the total detection distribution (i.e., without sub-ensembles obtained through coincidence counting). This is because the state can equally well be written in the 'both slits' basis, which yields exactly the same total distribution as the 'which-slit' basis. This fact is behind the phenomena observed in so-called 'quantum eraser' (QE) experiments (Kastner 2019b). </w:t>
      </w:r>
      <w:r w:rsidR="00CA4A67">
        <w:t>(</w:t>
      </w:r>
      <w:r w:rsidR="00096465" w:rsidRPr="00096465">
        <w:t>For a transactional account of the QE, see Fearn (2016) and Kastner (2013), Chapter 5.</w:t>
      </w:r>
      <w:r w:rsidR="00CA4A67">
        <w:t>)</w:t>
      </w:r>
    </w:p>
    <w:p w14:paraId="23B1148C" w14:textId="77777777" w:rsidR="004152F1" w:rsidRPr="00096465" w:rsidRDefault="004152F1" w:rsidP="009F71DF">
      <w:pPr>
        <w:rPr>
          <w:sz w:val="32"/>
        </w:rPr>
      </w:pPr>
    </w:p>
    <w:p w14:paraId="71290505" w14:textId="26CD096B" w:rsidR="00016844" w:rsidRDefault="00016844" w:rsidP="00B33655">
      <w:r>
        <w:tab/>
      </w:r>
      <w:r w:rsidR="003A303B">
        <w:t>L</w:t>
      </w:r>
      <w:r w:rsidR="00FF4E38">
        <w:t xml:space="preserve">et us </w:t>
      </w:r>
      <w:r w:rsidR="00C812A4">
        <w:t xml:space="preserve">now </w:t>
      </w:r>
      <w:r w:rsidR="00FF4E38">
        <w:t xml:space="preserve">take a </w:t>
      </w:r>
      <w:r w:rsidR="00FC1C35">
        <w:t xml:space="preserve">closer </w:t>
      </w:r>
      <w:r w:rsidR="00FF4E38">
        <w:t xml:space="preserve">look </w:t>
      </w:r>
      <w:r w:rsidR="00FC1C35">
        <w:t xml:space="preserve">at the details </w:t>
      </w:r>
      <w:r w:rsidR="003625C6">
        <w:t>for cases in which we explicitly</w:t>
      </w:r>
      <w:r w:rsidRPr="00C670DA">
        <w:t xml:space="preserve"> observe interference</w:t>
      </w:r>
      <w:r w:rsidR="00311038">
        <w:t xml:space="preserve"> effects</w:t>
      </w:r>
      <w:r w:rsidRPr="00C670DA">
        <w:t>, s</w:t>
      </w:r>
      <w:r w:rsidR="00FC1C35">
        <w:t xml:space="preserve">uch as by detection </w:t>
      </w:r>
      <w:r w:rsidR="002132A7">
        <w:t xml:space="preserve">of the atom </w:t>
      </w:r>
      <w:r w:rsidR="00FC1C35">
        <w:t>at a screen. In this case</w:t>
      </w:r>
      <w:r w:rsidRPr="00C670DA">
        <w:t xml:space="preserve"> the relevant </w:t>
      </w:r>
      <w:r w:rsidR="00064DCE" w:rsidRPr="00C670DA">
        <w:t xml:space="preserve">detection </w:t>
      </w:r>
      <w:r w:rsidR="00154707">
        <w:t>basis for the atom is</w:t>
      </w:r>
      <w:r w:rsidRPr="00C670DA">
        <w:t xml:space="preserve"> t</w:t>
      </w:r>
      <w:r w:rsidR="000964EF" w:rsidRPr="00C670DA">
        <w:t xml:space="preserve">he </w:t>
      </w:r>
      <w:r w:rsidR="00B5591B" w:rsidRPr="00C670DA">
        <w:t xml:space="preserve">(discrete) </w:t>
      </w:r>
      <w:r w:rsidR="000964EF" w:rsidRPr="00C670DA">
        <w:t>transverse screen coordinate</w:t>
      </w:r>
      <w:r w:rsidRPr="00C670DA">
        <w:t xml:space="preserve"> </w:t>
      </w:r>
      <w:r w:rsidR="00F45D8E" w:rsidRPr="00C670DA">
        <w:rPr>
          <w:i/>
        </w:rPr>
        <w:t xml:space="preserve">x </w:t>
      </w:r>
      <w:r w:rsidRPr="00C670DA">
        <w:t>corresponding to the screen's absorbing pixels.</w:t>
      </w:r>
      <w:r w:rsidR="000964EF" w:rsidRPr="00C670DA">
        <w:t xml:space="preserve"> </w:t>
      </w:r>
      <w:r w:rsidR="00F14B50" w:rsidRPr="00C670DA">
        <w:t xml:space="preserve"> </w:t>
      </w:r>
      <w:r w:rsidR="002F1088">
        <w:t>F</w:t>
      </w:r>
      <w:r w:rsidR="000A7139">
        <w:t>or simplicity</w:t>
      </w:r>
      <w:r w:rsidR="005B6BD6">
        <w:t xml:space="preserve">, </w:t>
      </w:r>
      <w:r w:rsidR="000A7139">
        <w:t xml:space="preserve">let us assume </w:t>
      </w:r>
      <w:r w:rsidR="000A7139" w:rsidRPr="001F31F6">
        <w:rPr>
          <w:i/>
        </w:rPr>
        <w:t>c</w:t>
      </w:r>
      <w:r w:rsidR="000A7139" w:rsidRPr="001F31F6">
        <w:rPr>
          <w:i/>
          <w:vertAlign w:val="subscript"/>
        </w:rPr>
        <w:t>A</w:t>
      </w:r>
      <w:r w:rsidR="000A7139" w:rsidRPr="001F31F6">
        <w:rPr>
          <w:i/>
        </w:rPr>
        <w:t>=c</w:t>
      </w:r>
      <w:r w:rsidR="000A7139" w:rsidRPr="001F31F6">
        <w:rPr>
          <w:i/>
          <w:vertAlign w:val="subscript"/>
        </w:rPr>
        <w:t>B</w:t>
      </w:r>
      <w:r w:rsidR="001F31F6">
        <w:rPr>
          <w:i/>
        </w:rPr>
        <w:t xml:space="preserve">= </w:t>
      </w:r>
      <w:r w:rsidR="004372CA" w:rsidRPr="00762A29">
        <w:rPr>
          <w:position w:val="-28"/>
        </w:rPr>
        <w:object w:dxaOrig="420" w:dyaOrig="660" w14:anchorId="4F7A6DA4">
          <v:shape id="_x0000_i1089" type="#_x0000_t75" style="width:21pt;height:33pt" o:ole="">
            <v:imagedata r:id="rId141" o:title=""/>
          </v:shape>
          <o:OLEObject Type="Embed" ProgID="Equation.3" ShapeID="_x0000_i1089" DrawAspect="Content" ObjectID="_1520624977" r:id="rId142"/>
        </w:object>
      </w:r>
      <w:r w:rsidR="00900BD0">
        <w:t>, so for the atom's relative states we have:</w:t>
      </w:r>
    </w:p>
    <w:p w14:paraId="7F5650C4" w14:textId="77777777" w:rsidR="00D7659D" w:rsidRDefault="00D7659D" w:rsidP="00B33655"/>
    <w:p w14:paraId="29ABC0DE" w14:textId="2EE93D05" w:rsidR="00D7659D" w:rsidRDefault="00A576F7" w:rsidP="00B33655">
      <w:pPr>
        <w:rPr>
          <w:position w:val="-14"/>
        </w:rPr>
      </w:pPr>
      <w:r>
        <w:rPr>
          <w:position w:val="-14"/>
        </w:rPr>
        <w:tab/>
      </w:r>
      <w:r w:rsidR="00D27EF4" w:rsidRPr="00D27EF4">
        <w:rPr>
          <w:position w:val="-34"/>
        </w:rPr>
        <w:object w:dxaOrig="1660" w:dyaOrig="800" w14:anchorId="2A604BD9">
          <v:shape id="_x0000_i1090" type="#_x0000_t75" style="width:83pt;height:40pt" o:ole="">
            <v:imagedata r:id="rId143" o:title=""/>
          </v:shape>
          <o:OLEObject Type="Embed" ProgID="Equation.3" ShapeID="_x0000_i1090" DrawAspect="Content" ObjectID="_1520624978" r:id="rId144"/>
        </w:object>
      </w:r>
      <w:r>
        <w:rPr>
          <w:position w:val="-14"/>
        </w:rPr>
        <w:tab/>
      </w:r>
      <w:r w:rsidR="00805762">
        <w:rPr>
          <w:position w:val="-14"/>
        </w:rPr>
        <w:tab/>
      </w:r>
      <w:r w:rsidR="00805762">
        <w:rPr>
          <w:position w:val="-14"/>
        </w:rPr>
        <w:tab/>
      </w:r>
      <w:r w:rsidR="00805762">
        <w:rPr>
          <w:position w:val="-14"/>
        </w:rPr>
        <w:tab/>
      </w:r>
      <w:r w:rsidR="00CE64EB">
        <w:rPr>
          <w:position w:val="-14"/>
        </w:rPr>
        <w:tab/>
      </w:r>
      <w:r w:rsidR="00805762">
        <w:rPr>
          <w:position w:val="-14"/>
        </w:rPr>
        <w:tab/>
      </w:r>
      <w:r w:rsidR="006A5E92">
        <w:rPr>
          <w:position w:val="-14"/>
        </w:rPr>
        <w:t>(1</w:t>
      </w:r>
      <w:r w:rsidR="00A71768">
        <w:rPr>
          <w:position w:val="-14"/>
        </w:rPr>
        <w:t>6)</w:t>
      </w:r>
    </w:p>
    <w:p w14:paraId="2B480806" w14:textId="77777777" w:rsidR="00900BD0" w:rsidRDefault="00900BD0" w:rsidP="00B33655">
      <w:pPr>
        <w:rPr>
          <w:position w:val="-14"/>
        </w:rPr>
      </w:pPr>
    </w:p>
    <w:p w14:paraId="2E7207EE" w14:textId="73472534" w:rsidR="006148AF" w:rsidRDefault="00E234CC" w:rsidP="00B33655">
      <w:pPr>
        <w:rPr>
          <w:position w:val="-14"/>
        </w:rPr>
      </w:pPr>
      <w:r>
        <w:rPr>
          <w:position w:val="-14"/>
        </w:rPr>
        <w:t xml:space="preserve">And </w:t>
      </w:r>
      <w:r w:rsidR="00155EAD">
        <w:rPr>
          <w:position w:val="-14"/>
        </w:rPr>
        <w:t xml:space="preserve">since </w:t>
      </w:r>
      <w:r w:rsidR="00155EAD" w:rsidRPr="00B472A0">
        <w:rPr>
          <w:i/>
          <w:position w:val="-14"/>
        </w:rPr>
        <w:t xml:space="preserve">a = b = </w:t>
      </w:r>
      <w:r w:rsidR="0029266E" w:rsidRPr="00762A29">
        <w:rPr>
          <w:position w:val="-28"/>
        </w:rPr>
        <w:object w:dxaOrig="420" w:dyaOrig="660" w14:anchorId="3B00FBEC">
          <v:shape id="_x0000_i1091" type="#_x0000_t75" style="width:21pt;height:33pt" o:ole="">
            <v:imagedata r:id="rId145" o:title=""/>
          </v:shape>
          <o:OLEObject Type="Embed" ProgID="Equation.3" ShapeID="_x0000_i1091" DrawAspect="Content" ObjectID="_1520624979" r:id="rId146"/>
        </w:object>
      </w:r>
      <w:r w:rsidR="00155EAD">
        <w:rPr>
          <w:position w:val="-14"/>
        </w:rPr>
        <w:t xml:space="preserve">, </w:t>
      </w:r>
      <w:r>
        <w:rPr>
          <w:position w:val="-14"/>
        </w:rPr>
        <w:t xml:space="preserve">the atom's </w:t>
      </w:r>
      <w:r w:rsidR="009767B0">
        <w:rPr>
          <w:position w:val="-14"/>
        </w:rPr>
        <w:t xml:space="preserve">state, </w:t>
      </w:r>
      <w:r w:rsidR="006148AF">
        <w:rPr>
          <w:position w:val="-14"/>
        </w:rPr>
        <w:t xml:space="preserve">from </w:t>
      </w:r>
      <w:r w:rsidR="009767B0">
        <w:rPr>
          <w:position w:val="-14"/>
        </w:rPr>
        <w:t>eqn. (12),</w:t>
      </w:r>
      <w:r w:rsidR="001C5B7C">
        <w:rPr>
          <w:position w:val="-14"/>
        </w:rPr>
        <w:t xml:space="preserve"> is:</w:t>
      </w:r>
    </w:p>
    <w:p w14:paraId="0F2DECB5" w14:textId="77777777" w:rsidR="006148AF" w:rsidRDefault="006148AF" w:rsidP="00B33655">
      <w:pPr>
        <w:rPr>
          <w:position w:val="-14"/>
        </w:rPr>
      </w:pPr>
    </w:p>
    <w:p w14:paraId="6FDE9DB0" w14:textId="7A6741B2" w:rsidR="006148AF" w:rsidRDefault="00CE64EB" w:rsidP="00B33655">
      <w:pPr>
        <w:rPr>
          <w:position w:val="-14"/>
        </w:rPr>
      </w:pPr>
      <w:r>
        <w:rPr>
          <w:position w:val="-28"/>
        </w:rPr>
        <w:tab/>
      </w:r>
      <w:r w:rsidR="00E968CD" w:rsidRPr="00E968CD">
        <w:rPr>
          <w:position w:val="-28"/>
        </w:rPr>
        <w:object w:dxaOrig="2720" w:dyaOrig="660" w14:anchorId="4A546325">
          <v:shape id="_x0000_i1092" type="#_x0000_t75" style="width:136pt;height:33pt" o:ole="">
            <v:imagedata r:id="rId147" o:title=""/>
          </v:shape>
          <o:OLEObject Type="Embed" ProgID="Equation.3" ShapeID="_x0000_i1092" DrawAspect="Content" ObjectID="_1520624980" r:id="rId148"/>
        </w:object>
      </w:r>
      <w:r>
        <w:rPr>
          <w:position w:val="-28"/>
        </w:rPr>
        <w:tab/>
      </w:r>
      <w:r>
        <w:rPr>
          <w:position w:val="-28"/>
        </w:rPr>
        <w:tab/>
      </w:r>
      <w:r>
        <w:rPr>
          <w:position w:val="-28"/>
        </w:rPr>
        <w:tab/>
      </w:r>
      <w:r>
        <w:rPr>
          <w:position w:val="-28"/>
        </w:rPr>
        <w:tab/>
      </w:r>
      <w:r>
        <w:rPr>
          <w:position w:val="-28"/>
        </w:rPr>
        <w:tab/>
      </w:r>
      <w:r w:rsidR="006A5E92">
        <w:rPr>
          <w:position w:val="-36"/>
        </w:rPr>
        <w:t>(1</w:t>
      </w:r>
      <w:r w:rsidR="00C249AE">
        <w:rPr>
          <w:position w:val="-36"/>
        </w:rPr>
        <w:t>7)</w:t>
      </w:r>
    </w:p>
    <w:p w14:paraId="339876C2" w14:textId="77777777" w:rsidR="006148AF" w:rsidRDefault="006148AF" w:rsidP="00B33655">
      <w:pPr>
        <w:rPr>
          <w:position w:val="-14"/>
        </w:rPr>
      </w:pPr>
    </w:p>
    <w:p w14:paraId="328564AF" w14:textId="2492C006" w:rsidR="00E234CC" w:rsidRDefault="00E968CD" w:rsidP="00072B9C">
      <w:pPr>
        <w:outlineLvl w:val="0"/>
        <w:rPr>
          <w:position w:val="-14"/>
        </w:rPr>
      </w:pPr>
      <w:r>
        <w:rPr>
          <w:position w:val="-14"/>
        </w:rPr>
        <w:t xml:space="preserve">Its </w:t>
      </w:r>
      <w:r w:rsidR="00E234CC">
        <w:rPr>
          <w:position w:val="-14"/>
        </w:rPr>
        <w:t xml:space="preserve">reduced density matrix </w:t>
      </w:r>
      <w:r w:rsidR="00A11BB7" w:rsidRPr="00514EE0">
        <w:rPr>
          <w:rFonts w:ascii="Symbol" w:hAnsi="Symbol"/>
          <w:i/>
          <w:position w:val="-14"/>
        </w:rPr>
        <w:t></w:t>
      </w:r>
      <w:r w:rsidR="00A11BB7" w:rsidRPr="00514EE0">
        <w:rPr>
          <w:i/>
          <w:position w:val="-14"/>
          <w:vertAlign w:val="subscript"/>
        </w:rPr>
        <w:t>s</w:t>
      </w:r>
      <w:r w:rsidR="00A11BB7">
        <w:rPr>
          <w:position w:val="-14"/>
        </w:rPr>
        <w:t xml:space="preserve"> </w:t>
      </w:r>
      <w:r w:rsidR="00E234CC">
        <w:rPr>
          <w:position w:val="-14"/>
        </w:rPr>
        <w:t xml:space="preserve">is </w:t>
      </w:r>
    </w:p>
    <w:p w14:paraId="0CF38684" w14:textId="77777777" w:rsidR="00A11BB7" w:rsidRDefault="00A11BB7" w:rsidP="00B33655">
      <w:pPr>
        <w:rPr>
          <w:position w:val="-14"/>
        </w:rPr>
      </w:pPr>
    </w:p>
    <w:p w14:paraId="757C387D" w14:textId="5AA5A432" w:rsidR="00A11BB7" w:rsidRDefault="00890F39" w:rsidP="00B33655">
      <w:pPr>
        <w:rPr>
          <w:position w:val="-14"/>
        </w:rPr>
      </w:pPr>
      <w:r>
        <w:rPr>
          <w:position w:val="-24"/>
        </w:rPr>
        <w:tab/>
      </w:r>
      <w:r w:rsidR="005119BA" w:rsidRPr="005119BA">
        <w:rPr>
          <w:position w:val="-66"/>
        </w:rPr>
        <w:object w:dxaOrig="5020" w:dyaOrig="1440" w14:anchorId="516B17E6">
          <v:shape id="_x0000_i1093" type="#_x0000_t75" style="width:251pt;height:1in" o:ole="">
            <v:imagedata r:id="rId149" o:title=""/>
          </v:shape>
          <o:OLEObject Type="Embed" ProgID="Equation.3" ShapeID="_x0000_i1093" DrawAspect="Content" ObjectID="_1520624981" r:id="rId150"/>
        </w:object>
      </w:r>
      <w:r w:rsidR="008A515F">
        <w:rPr>
          <w:position w:val="-14"/>
        </w:rPr>
        <w:tab/>
      </w:r>
      <w:r w:rsidR="008A515F">
        <w:rPr>
          <w:position w:val="-14"/>
        </w:rPr>
        <w:tab/>
      </w:r>
      <w:r>
        <w:rPr>
          <w:position w:val="-14"/>
        </w:rPr>
        <w:tab/>
      </w:r>
      <w:r w:rsidR="006A5E92">
        <w:rPr>
          <w:position w:val="-14"/>
        </w:rPr>
        <w:t>(1</w:t>
      </w:r>
      <w:r w:rsidR="00C249AE">
        <w:rPr>
          <w:position w:val="-14"/>
        </w:rPr>
        <w:t>8</w:t>
      </w:r>
      <w:r w:rsidR="00850C64">
        <w:rPr>
          <w:position w:val="-14"/>
        </w:rPr>
        <w:t>)</w:t>
      </w:r>
    </w:p>
    <w:p w14:paraId="07D831DD" w14:textId="77777777" w:rsidR="00E234CC" w:rsidRDefault="00E234CC" w:rsidP="00B33655">
      <w:pPr>
        <w:rPr>
          <w:position w:val="-14"/>
        </w:rPr>
      </w:pPr>
    </w:p>
    <w:p w14:paraId="52488B63" w14:textId="2CAE5AE3" w:rsidR="0015259E" w:rsidRDefault="0015259E" w:rsidP="00B33655">
      <w:pPr>
        <w:rPr>
          <w:position w:val="-14"/>
        </w:rPr>
      </w:pPr>
      <w:r>
        <w:rPr>
          <w:position w:val="-14"/>
        </w:rPr>
        <w:t xml:space="preserve">Taking into account </w:t>
      </w:r>
      <w:r w:rsidR="00BB4EC9">
        <w:rPr>
          <w:position w:val="-14"/>
        </w:rPr>
        <w:t xml:space="preserve">the </w:t>
      </w:r>
      <w:r>
        <w:rPr>
          <w:position w:val="-14"/>
        </w:rPr>
        <w:t>unitary evolution of the 'which slit' sta</w:t>
      </w:r>
      <w:r w:rsidR="004C4AF1">
        <w:rPr>
          <w:position w:val="-14"/>
        </w:rPr>
        <w:t xml:space="preserve">tes to the final screen, we </w:t>
      </w:r>
      <w:r w:rsidR="002F7A55">
        <w:rPr>
          <w:position w:val="-14"/>
        </w:rPr>
        <w:t xml:space="preserve"> express</w:t>
      </w:r>
      <w:r w:rsidR="003D2EA5">
        <w:rPr>
          <w:position w:val="-14"/>
        </w:rPr>
        <w:t xml:space="preserve"> the</w:t>
      </w:r>
      <w:r w:rsidR="002F7A55">
        <w:rPr>
          <w:position w:val="-14"/>
        </w:rPr>
        <w:t xml:space="preserve"> relative</w:t>
      </w:r>
      <w:r w:rsidR="00CA1FFF">
        <w:rPr>
          <w:position w:val="-14"/>
        </w:rPr>
        <w:t xml:space="preserve"> states in the</w:t>
      </w:r>
      <w:r w:rsidR="00F2175B">
        <w:rPr>
          <w:position w:val="-14"/>
        </w:rPr>
        <w:t xml:space="preserve"> pixel</w:t>
      </w:r>
      <w:r w:rsidR="00CA1FFF">
        <w:rPr>
          <w:position w:val="-14"/>
        </w:rPr>
        <w:t xml:space="preserve"> </w:t>
      </w:r>
      <w:r w:rsidR="00CA1FFF" w:rsidRPr="00EB63BB">
        <w:rPr>
          <w:b/>
          <w:i/>
          <w:position w:val="-14"/>
        </w:rPr>
        <w:t>X</w:t>
      </w:r>
      <w:r w:rsidR="00CA1FFF">
        <w:rPr>
          <w:position w:val="-14"/>
        </w:rPr>
        <w:t xml:space="preserve"> basis</w:t>
      </w:r>
      <w:r>
        <w:rPr>
          <w:position w:val="-14"/>
        </w:rPr>
        <w:t>:</w:t>
      </w:r>
    </w:p>
    <w:p w14:paraId="05688974" w14:textId="77777777" w:rsidR="00900BD0" w:rsidRDefault="00900BD0" w:rsidP="00B33655">
      <w:pPr>
        <w:rPr>
          <w:position w:val="-14"/>
        </w:rPr>
      </w:pPr>
    </w:p>
    <w:p w14:paraId="166DCE42" w14:textId="4D3B1F9B" w:rsidR="00900BD0" w:rsidRDefault="00D27EF4" w:rsidP="00B33655">
      <w:pPr>
        <w:rPr>
          <w:position w:val="-14"/>
        </w:rPr>
      </w:pPr>
      <w:r w:rsidRPr="006F445B">
        <w:rPr>
          <w:position w:val="-54"/>
        </w:rPr>
        <w:object w:dxaOrig="2860" w:dyaOrig="1180" w14:anchorId="7D959B48">
          <v:shape id="_x0000_i1094" type="#_x0000_t75" style="width:143pt;height:59pt" o:ole="">
            <v:imagedata r:id="rId151" o:title=""/>
          </v:shape>
          <o:OLEObject Type="Embed" ProgID="Equation.3" ShapeID="_x0000_i1094" DrawAspect="Content" ObjectID="_1520624982" r:id="rId152"/>
        </w:object>
      </w:r>
      <w:r w:rsidR="00BE3820">
        <w:rPr>
          <w:position w:val="-54"/>
        </w:rPr>
        <w:tab/>
      </w:r>
      <w:r w:rsidR="00BE3820">
        <w:rPr>
          <w:position w:val="-54"/>
        </w:rPr>
        <w:tab/>
      </w:r>
      <w:r w:rsidR="00BE3820">
        <w:rPr>
          <w:position w:val="-54"/>
        </w:rPr>
        <w:tab/>
      </w:r>
      <w:r w:rsidR="00BE3820">
        <w:rPr>
          <w:position w:val="-54"/>
        </w:rPr>
        <w:tab/>
      </w:r>
      <w:r w:rsidR="00BE3820">
        <w:rPr>
          <w:position w:val="-54"/>
        </w:rPr>
        <w:tab/>
      </w:r>
      <w:r w:rsidR="00BE3820">
        <w:rPr>
          <w:position w:val="-54"/>
        </w:rPr>
        <w:tab/>
        <w:t>(19)</w:t>
      </w:r>
    </w:p>
    <w:p w14:paraId="13CF37A5" w14:textId="1C262130" w:rsidR="002340A4" w:rsidRDefault="00850C64" w:rsidP="00B33655">
      <w:pPr>
        <w:rPr>
          <w:position w:val="-14"/>
        </w:rPr>
      </w:pPr>
      <w:r>
        <w:rPr>
          <w:position w:val="-14"/>
        </w:rPr>
        <w:tab/>
      </w:r>
    </w:p>
    <w:p w14:paraId="2D6A7136" w14:textId="715596BC" w:rsidR="0006714E" w:rsidRDefault="005D077D" w:rsidP="00B33655">
      <w:pPr>
        <w:rPr>
          <w:position w:val="-14"/>
        </w:rPr>
      </w:pPr>
      <w:r>
        <w:rPr>
          <w:position w:val="-14"/>
        </w:rPr>
        <w:t xml:space="preserve">Now, </w:t>
      </w:r>
      <w:r w:rsidR="00960E2B">
        <w:rPr>
          <w:position w:val="-14"/>
        </w:rPr>
        <w:t xml:space="preserve">recall that </w:t>
      </w:r>
      <w:r>
        <w:rPr>
          <w:position w:val="-14"/>
        </w:rPr>
        <w:t xml:space="preserve">the atom's </w:t>
      </w:r>
      <w:r w:rsidR="00EE5B50">
        <w:rPr>
          <w:position w:val="-14"/>
        </w:rPr>
        <w:t xml:space="preserve">reduced </w:t>
      </w:r>
      <w:r>
        <w:rPr>
          <w:position w:val="-14"/>
        </w:rPr>
        <w:t>density matrix</w:t>
      </w:r>
      <w:r w:rsidR="00BE3820">
        <w:rPr>
          <w:position w:val="-14"/>
        </w:rPr>
        <w:t>--</w:t>
      </w:r>
      <w:r w:rsidR="00B55BE2">
        <w:rPr>
          <w:position w:val="-14"/>
        </w:rPr>
        <w:t>in this case, (</w:t>
      </w:r>
      <w:r w:rsidR="006A5E92">
        <w:rPr>
          <w:position w:val="-14"/>
        </w:rPr>
        <w:t>1</w:t>
      </w:r>
      <w:r w:rsidR="00C249AE">
        <w:rPr>
          <w:position w:val="-14"/>
        </w:rPr>
        <w:t>8</w:t>
      </w:r>
      <w:r w:rsidR="001A0658">
        <w:rPr>
          <w:position w:val="-14"/>
        </w:rPr>
        <w:t>)</w:t>
      </w:r>
      <w:r w:rsidR="00BE3820">
        <w:rPr>
          <w:position w:val="-14"/>
        </w:rPr>
        <w:t>--</w:t>
      </w:r>
      <w:r>
        <w:rPr>
          <w:position w:val="-14"/>
        </w:rPr>
        <w:t xml:space="preserve">is a sum of the weighted projection operators for each of these relative states. This corresponds </w:t>
      </w:r>
      <w:r w:rsidR="00C43CFE">
        <w:rPr>
          <w:position w:val="-14"/>
        </w:rPr>
        <w:t xml:space="preserve">(in RTI) </w:t>
      </w:r>
      <w:r>
        <w:rPr>
          <w:position w:val="-14"/>
        </w:rPr>
        <w:t>to the fact that for each run of the experiment, the photon is detected at either D</w:t>
      </w:r>
      <w:r w:rsidRPr="00656847">
        <w:rPr>
          <w:position w:val="-14"/>
          <w:vertAlign w:val="subscript"/>
        </w:rPr>
        <w:t>A</w:t>
      </w:r>
      <w:r>
        <w:rPr>
          <w:position w:val="-14"/>
        </w:rPr>
        <w:t xml:space="preserve"> or D</w:t>
      </w:r>
      <w:r w:rsidRPr="00656847">
        <w:rPr>
          <w:position w:val="-14"/>
          <w:vertAlign w:val="subscript"/>
        </w:rPr>
        <w:t>B</w:t>
      </w:r>
      <w:r>
        <w:rPr>
          <w:position w:val="-14"/>
        </w:rPr>
        <w:t xml:space="preserve"> and the atom </w:t>
      </w:r>
      <w:r w:rsidR="001A2D1D">
        <w:rPr>
          <w:position w:val="-14"/>
        </w:rPr>
        <w:t xml:space="preserve">really </w:t>
      </w:r>
      <w:r>
        <w:rPr>
          <w:position w:val="-14"/>
        </w:rPr>
        <w:t>projected into the corresponding relative state</w:t>
      </w:r>
      <w:r w:rsidR="000160B2">
        <w:rPr>
          <w:position w:val="-14"/>
        </w:rPr>
        <w:t>, so that there is a fact of the matter about the atom's possession of that state</w:t>
      </w:r>
      <w:r w:rsidR="00E5527A">
        <w:rPr>
          <w:position w:val="-14"/>
        </w:rPr>
        <w:t>.</w:t>
      </w:r>
      <w:r w:rsidR="000160B2">
        <w:rPr>
          <w:position w:val="-14"/>
        </w:rPr>
        <w:t xml:space="preserve"> </w:t>
      </w:r>
      <w:r w:rsidR="00E5527A">
        <w:rPr>
          <w:position w:val="-14"/>
        </w:rPr>
        <w:t>Thus,</w:t>
      </w:r>
      <w:r w:rsidR="000160B2">
        <w:rPr>
          <w:position w:val="-14"/>
        </w:rPr>
        <w:t xml:space="preserve"> the weights (which are the Born probabilities) are </w:t>
      </w:r>
      <w:r w:rsidR="009A42F7">
        <w:rPr>
          <w:position w:val="-14"/>
        </w:rPr>
        <w:t xml:space="preserve">just </w:t>
      </w:r>
      <w:r w:rsidR="000160B2">
        <w:rPr>
          <w:position w:val="-14"/>
        </w:rPr>
        <w:t>measures of our ignorance</w:t>
      </w:r>
      <w:r w:rsidR="007C0C4B">
        <w:rPr>
          <w:position w:val="-14"/>
        </w:rPr>
        <w:t xml:space="preserve"> about which state the atom acquires</w:t>
      </w:r>
      <w:r w:rsidR="008C47FA">
        <w:rPr>
          <w:position w:val="-14"/>
        </w:rPr>
        <w:t xml:space="preserve"> for</w:t>
      </w:r>
      <w:r w:rsidR="00270440">
        <w:rPr>
          <w:position w:val="-14"/>
        </w:rPr>
        <w:t xml:space="preserve"> any particular </w:t>
      </w:r>
      <w:r w:rsidR="008C47FA">
        <w:rPr>
          <w:position w:val="-14"/>
        </w:rPr>
        <w:t xml:space="preserve">(unknown) </w:t>
      </w:r>
      <w:r w:rsidR="00270440">
        <w:rPr>
          <w:position w:val="-14"/>
        </w:rPr>
        <w:t>photon detection.</w:t>
      </w:r>
      <w:r>
        <w:rPr>
          <w:position w:val="-14"/>
        </w:rPr>
        <w:t xml:space="preserve"> </w:t>
      </w:r>
      <w:r w:rsidR="001D349E">
        <w:rPr>
          <w:position w:val="-14"/>
        </w:rPr>
        <w:t xml:space="preserve">However, there are still transactional opportunities for the atom </w:t>
      </w:r>
      <w:r w:rsidR="00863116">
        <w:rPr>
          <w:position w:val="-14"/>
        </w:rPr>
        <w:t xml:space="preserve">corresponding to the incipient transactions for each pixel </w:t>
      </w:r>
      <w:r w:rsidR="00863116" w:rsidRPr="00FD098C">
        <w:rPr>
          <w:i/>
          <w:position w:val="-14"/>
        </w:rPr>
        <w:t>x</w:t>
      </w:r>
      <w:r w:rsidR="00863116">
        <w:rPr>
          <w:position w:val="-14"/>
        </w:rPr>
        <w:t xml:space="preserve">. </w:t>
      </w:r>
    </w:p>
    <w:p w14:paraId="1E5B9CE8" w14:textId="77777777" w:rsidR="0006714E" w:rsidRDefault="0006714E" w:rsidP="00B33655">
      <w:pPr>
        <w:rPr>
          <w:position w:val="-14"/>
        </w:rPr>
      </w:pPr>
    </w:p>
    <w:p w14:paraId="056E0BC6" w14:textId="6E9C883C" w:rsidR="004D4574" w:rsidRDefault="0006714E" w:rsidP="00B33655">
      <w:pPr>
        <w:rPr>
          <w:position w:val="-14"/>
        </w:rPr>
      </w:pPr>
      <w:r>
        <w:rPr>
          <w:position w:val="-14"/>
        </w:rPr>
        <w:tab/>
      </w:r>
      <w:r w:rsidR="00E831AF">
        <w:rPr>
          <w:position w:val="-14"/>
        </w:rPr>
        <w:t xml:space="preserve">For the </w:t>
      </w:r>
      <w:r w:rsidR="00EF5E30">
        <w:rPr>
          <w:position w:val="-14"/>
        </w:rPr>
        <w:t xml:space="preserve">atomic </w:t>
      </w:r>
      <w:r w:rsidR="00752D9D">
        <w:rPr>
          <w:position w:val="-14"/>
        </w:rPr>
        <w:t xml:space="preserve">state </w:t>
      </w:r>
      <w:r w:rsidR="0005251D" w:rsidRPr="0005251D">
        <w:rPr>
          <w:rFonts w:ascii="Symbol" w:hAnsi="Symbol"/>
          <w:i/>
          <w:position w:val="-14"/>
        </w:rPr>
        <w:t></w:t>
      </w:r>
      <w:r w:rsidR="0005251D">
        <w:rPr>
          <w:position w:val="-14"/>
        </w:rPr>
        <w:t xml:space="preserve">, </w:t>
      </w:r>
      <w:r w:rsidR="00FB1396">
        <w:rPr>
          <w:position w:val="-14"/>
        </w:rPr>
        <w:t>correspo</w:t>
      </w:r>
      <w:r w:rsidR="00AD02A4">
        <w:rPr>
          <w:position w:val="-14"/>
        </w:rPr>
        <w:t>nding to photon detection at</w:t>
      </w:r>
      <w:r w:rsidR="00FB1396">
        <w:rPr>
          <w:position w:val="-14"/>
        </w:rPr>
        <w:t xml:space="preserve"> D</w:t>
      </w:r>
      <w:r w:rsidR="00FB1396" w:rsidRPr="00FB1396">
        <w:rPr>
          <w:position w:val="-14"/>
          <w:vertAlign w:val="subscript"/>
        </w:rPr>
        <w:t>A</w:t>
      </w:r>
      <w:r w:rsidR="00FB1396">
        <w:rPr>
          <w:position w:val="-14"/>
        </w:rPr>
        <w:t>, a</w:t>
      </w:r>
      <w:r w:rsidR="00FD098C">
        <w:rPr>
          <w:position w:val="-14"/>
        </w:rPr>
        <w:t xml:space="preserve"> particular pixel </w:t>
      </w:r>
      <w:r w:rsidR="00FD098C" w:rsidRPr="00FD098C">
        <w:rPr>
          <w:i/>
          <w:position w:val="-14"/>
        </w:rPr>
        <w:t>x</w:t>
      </w:r>
      <w:r w:rsidR="00752D9D" w:rsidRPr="00FD098C">
        <w:rPr>
          <w:i/>
          <w:position w:val="-14"/>
        </w:rPr>
        <w:t xml:space="preserve"> </w:t>
      </w:r>
      <w:r w:rsidR="00FF6636">
        <w:rPr>
          <w:position w:val="-14"/>
        </w:rPr>
        <w:t>receives</w:t>
      </w:r>
      <w:r w:rsidR="004C499D">
        <w:rPr>
          <w:position w:val="-14"/>
        </w:rPr>
        <w:t xml:space="preserve"> the</w:t>
      </w:r>
      <w:r w:rsidR="004F2DB9">
        <w:rPr>
          <w:position w:val="-14"/>
        </w:rPr>
        <w:t xml:space="preserve"> component </w:t>
      </w:r>
    </w:p>
    <w:p w14:paraId="7AB326DB" w14:textId="77777777" w:rsidR="004D4574" w:rsidRDefault="004D4574" w:rsidP="00B33655">
      <w:pPr>
        <w:rPr>
          <w:position w:val="-14"/>
        </w:rPr>
      </w:pPr>
    </w:p>
    <w:p w14:paraId="41913D18" w14:textId="32B3706A" w:rsidR="004F2DB9" w:rsidRDefault="00C249AE" w:rsidP="00B33655">
      <w:r>
        <w:tab/>
      </w:r>
      <w:r w:rsidR="00A31A74" w:rsidRPr="00A31A74">
        <w:rPr>
          <w:position w:val="-16"/>
        </w:rPr>
        <w:object w:dxaOrig="2060" w:dyaOrig="420" w14:anchorId="50128FA8">
          <v:shape id="_x0000_i1095" type="#_x0000_t75" style="width:103pt;height:21pt" o:ole="">
            <v:imagedata r:id="rId153" o:title=""/>
          </v:shape>
          <o:OLEObject Type="Embed" ProgID="Equation.3" ShapeID="_x0000_i1095" DrawAspect="Content" ObjectID="_1520624983" r:id="rId154"/>
        </w:object>
      </w:r>
      <w:r w:rsidR="00F82524">
        <w:tab/>
      </w:r>
      <w:r w:rsidR="00F82524">
        <w:tab/>
      </w:r>
      <w:r w:rsidR="00F82524">
        <w:tab/>
      </w:r>
      <w:r w:rsidR="00F82524">
        <w:tab/>
      </w:r>
      <w:r w:rsidR="00F82524">
        <w:tab/>
      </w:r>
      <w:r w:rsidR="00691159">
        <w:tab/>
      </w:r>
      <w:r w:rsidR="00F82524">
        <w:tab/>
        <w:t>(20</w:t>
      </w:r>
      <w:r>
        <w:t>)</w:t>
      </w:r>
    </w:p>
    <w:p w14:paraId="45E68CF4" w14:textId="77777777" w:rsidR="004D4574" w:rsidRDefault="004D4574" w:rsidP="00B33655">
      <w:pPr>
        <w:rPr>
          <w:position w:val="-14"/>
        </w:rPr>
      </w:pPr>
    </w:p>
    <w:p w14:paraId="620995B3" w14:textId="693628F6" w:rsidR="002D1940" w:rsidRPr="004F2DB9" w:rsidRDefault="006C4352" w:rsidP="00B33655">
      <w:r>
        <w:rPr>
          <w:position w:val="-14"/>
        </w:rPr>
        <w:t xml:space="preserve">and responds </w:t>
      </w:r>
      <w:r w:rsidR="0005251D">
        <w:rPr>
          <w:position w:val="-14"/>
        </w:rPr>
        <w:t xml:space="preserve">with the </w:t>
      </w:r>
      <w:r w:rsidR="004C4C64">
        <w:rPr>
          <w:position w:val="-14"/>
        </w:rPr>
        <w:t xml:space="preserve">adjoint </w:t>
      </w:r>
      <w:r w:rsidR="0005251D">
        <w:rPr>
          <w:position w:val="-14"/>
        </w:rPr>
        <w:t>confirmation</w:t>
      </w:r>
    </w:p>
    <w:p w14:paraId="3C7AC6A4" w14:textId="77777777" w:rsidR="0005251D" w:rsidRDefault="0005251D" w:rsidP="00B33655">
      <w:pPr>
        <w:rPr>
          <w:position w:val="-14"/>
        </w:rPr>
      </w:pPr>
    </w:p>
    <w:p w14:paraId="5CEA9269" w14:textId="016C5161" w:rsidR="0005251D" w:rsidRDefault="00564D03" w:rsidP="00B33655">
      <w:pPr>
        <w:rPr>
          <w:position w:val="-14"/>
        </w:rPr>
      </w:pPr>
      <w:r>
        <w:rPr>
          <w:position w:val="-14"/>
        </w:rPr>
        <w:tab/>
      </w:r>
      <w:r w:rsidR="00A31A74" w:rsidRPr="00A31A74">
        <w:rPr>
          <w:position w:val="-18"/>
        </w:rPr>
        <w:object w:dxaOrig="2240" w:dyaOrig="460" w14:anchorId="4387B4E3">
          <v:shape id="_x0000_i1096" type="#_x0000_t75" style="width:112pt;height:23pt" o:ole="">
            <v:imagedata r:id="rId155" o:title=""/>
          </v:shape>
          <o:OLEObject Type="Embed" ProgID="Equation.3" ShapeID="_x0000_i1096" DrawAspect="Content" ObjectID="_1520624984" r:id="rId156"/>
        </w:object>
      </w:r>
      <w:r w:rsidR="00F82524">
        <w:rPr>
          <w:position w:val="-14"/>
        </w:rPr>
        <w:tab/>
      </w:r>
      <w:r w:rsidR="00F82524">
        <w:rPr>
          <w:position w:val="-14"/>
        </w:rPr>
        <w:tab/>
      </w:r>
      <w:r w:rsidR="00F82524">
        <w:rPr>
          <w:position w:val="-14"/>
        </w:rPr>
        <w:tab/>
      </w:r>
      <w:r w:rsidR="00F82524">
        <w:rPr>
          <w:position w:val="-14"/>
        </w:rPr>
        <w:tab/>
      </w:r>
      <w:r w:rsidR="00DA1DB6">
        <w:rPr>
          <w:position w:val="-14"/>
        </w:rPr>
        <w:tab/>
      </w:r>
      <w:r w:rsidR="00F82524">
        <w:rPr>
          <w:position w:val="-14"/>
        </w:rPr>
        <w:tab/>
        <w:t>(21</w:t>
      </w:r>
      <w:r>
        <w:rPr>
          <w:position w:val="-14"/>
        </w:rPr>
        <w:t>)</w:t>
      </w:r>
    </w:p>
    <w:p w14:paraId="643219B1" w14:textId="77777777" w:rsidR="004F2DB9" w:rsidRDefault="004F2DB9" w:rsidP="00B33655">
      <w:pPr>
        <w:rPr>
          <w:position w:val="-14"/>
        </w:rPr>
      </w:pPr>
    </w:p>
    <w:p w14:paraId="71107CEE" w14:textId="5E4E216C" w:rsidR="004F2DB9" w:rsidRDefault="004F2DB9" w:rsidP="00B33655">
      <w:pPr>
        <w:rPr>
          <w:position w:val="-14"/>
        </w:rPr>
      </w:pPr>
      <w:r>
        <w:rPr>
          <w:position w:val="-14"/>
        </w:rPr>
        <w:t xml:space="preserve">and the incipient transaction </w:t>
      </w:r>
      <w:r w:rsidR="004D4574">
        <w:rPr>
          <w:position w:val="-14"/>
        </w:rPr>
        <w:t>is described by their outer product,</w:t>
      </w:r>
    </w:p>
    <w:p w14:paraId="38BA4DF9" w14:textId="77777777" w:rsidR="004D4574" w:rsidRDefault="004D4574" w:rsidP="00B33655">
      <w:pPr>
        <w:rPr>
          <w:position w:val="-14"/>
        </w:rPr>
      </w:pPr>
    </w:p>
    <w:p w14:paraId="76650F83" w14:textId="14D66EFB" w:rsidR="004D4574" w:rsidRDefault="00DA1DB6" w:rsidP="00B33655">
      <w:r>
        <w:rPr>
          <w:position w:val="-18"/>
        </w:rPr>
        <w:tab/>
      </w:r>
      <w:r w:rsidR="00F4149D" w:rsidRPr="00F4149D">
        <w:rPr>
          <w:position w:val="-18"/>
        </w:rPr>
        <w:object w:dxaOrig="2520" w:dyaOrig="520" w14:anchorId="14E98046">
          <v:shape id="_x0000_i1097" type="#_x0000_t75" style="width:126pt;height:26pt" o:ole="">
            <v:imagedata r:id="rId157" o:title=""/>
          </v:shape>
          <o:OLEObject Type="Embed" ProgID="Equation.3" ShapeID="_x0000_i1097" DrawAspect="Content" ObjectID="_1520624985" r:id="rId158"/>
        </w:object>
      </w:r>
      <w:r w:rsidR="00F82524">
        <w:tab/>
      </w:r>
      <w:r w:rsidR="00F82524">
        <w:tab/>
      </w:r>
      <w:r w:rsidR="00F82524">
        <w:tab/>
      </w:r>
      <w:r w:rsidR="00F82524">
        <w:tab/>
      </w:r>
      <w:r w:rsidR="00F82524">
        <w:tab/>
      </w:r>
      <w:r w:rsidR="00F82524">
        <w:tab/>
        <w:t>(22</w:t>
      </w:r>
      <w:r w:rsidR="00564D03">
        <w:t>)</w:t>
      </w:r>
    </w:p>
    <w:p w14:paraId="22333EC0" w14:textId="77777777" w:rsidR="00F4149D" w:rsidRDefault="00F4149D" w:rsidP="00B33655"/>
    <w:p w14:paraId="24C0E446" w14:textId="59DBF0F6" w:rsidR="002D1940" w:rsidRDefault="00661F56" w:rsidP="00B33655">
      <w:pPr>
        <w:rPr>
          <w:position w:val="-14"/>
        </w:rPr>
      </w:pPr>
      <w:r>
        <w:rPr>
          <w:position w:val="-14"/>
        </w:rPr>
        <w:t>O</w:t>
      </w:r>
      <w:r w:rsidR="00F4149D">
        <w:rPr>
          <w:position w:val="-14"/>
        </w:rPr>
        <w:t>wing to the squared sum of amplitudes</w:t>
      </w:r>
      <w:r w:rsidR="00B644D5">
        <w:rPr>
          <w:position w:val="-14"/>
        </w:rPr>
        <w:t xml:space="preserve"> for nonvanishing error </w:t>
      </w:r>
      <w:r w:rsidR="00B644D5" w:rsidRPr="00B644D5">
        <w:rPr>
          <w:i/>
          <w:position w:val="-14"/>
        </w:rPr>
        <w:t>e</w:t>
      </w:r>
      <w:r w:rsidR="00F4149D">
        <w:rPr>
          <w:position w:val="-14"/>
        </w:rPr>
        <w:t xml:space="preserve">, </w:t>
      </w:r>
      <w:r w:rsidR="006B4E88">
        <w:rPr>
          <w:position w:val="-14"/>
        </w:rPr>
        <w:t>the probability</w:t>
      </w:r>
      <w:r w:rsidR="003C3623">
        <w:rPr>
          <w:position w:val="-14"/>
        </w:rPr>
        <w:t xml:space="preserve"> distribution</w:t>
      </w:r>
      <w:r>
        <w:rPr>
          <w:position w:val="-14"/>
        </w:rPr>
        <w:t xml:space="preserve"> </w:t>
      </w:r>
      <w:r w:rsidR="00F4149D">
        <w:rPr>
          <w:position w:val="-14"/>
        </w:rPr>
        <w:t>exhibits the usual interference.</w:t>
      </w:r>
      <w:r w:rsidR="005D3FDB">
        <w:rPr>
          <w:position w:val="-14"/>
        </w:rPr>
        <w:t xml:space="preserve"> </w:t>
      </w:r>
      <w:r w:rsidR="00AD18EE">
        <w:rPr>
          <w:position w:val="-14"/>
        </w:rPr>
        <w:t xml:space="preserve"> A</w:t>
      </w:r>
      <w:r w:rsidR="000B1CE0">
        <w:rPr>
          <w:position w:val="-14"/>
        </w:rPr>
        <w:t>nalogous</w:t>
      </w:r>
      <w:r w:rsidR="0044078A">
        <w:rPr>
          <w:position w:val="-14"/>
        </w:rPr>
        <w:t xml:space="preserve"> incipient transaction</w:t>
      </w:r>
      <w:r w:rsidR="00AD18EE">
        <w:rPr>
          <w:position w:val="-14"/>
        </w:rPr>
        <w:t>s</w:t>
      </w:r>
      <w:r w:rsidR="00C47EC4">
        <w:rPr>
          <w:position w:val="-14"/>
        </w:rPr>
        <w:t>,</w:t>
      </w:r>
      <w:r w:rsidR="00C676D3">
        <w:rPr>
          <w:position w:val="-14"/>
        </w:rPr>
        <w:t xml:space="preserve"> </w:t>
      </w:r>
      <w:r w:rsidR="00C47EC4">
        <w:rPr>
          <w:position w:val="-14"/>
        </w:rPr>
        <w:t xml:space="preserve">for each value of x, </w:t>
      </w:r>
      <w:r w:rsidR="00B93AD3">
        <w:rPr>
          <w:position w:val="-14"/>
        </w:rPr>
        <w:t>arise</w:t>
      </w:r>
      <w:r w:rsidR="000B1CE0">
        <w:rPr>
          <w:position w:val="-14"/>
        </w:rPr>
        <w:t xml:space="preserve"> for the </w:t>
      </w:r>
      <w:r w:rsidR="00061D1F">
        <w:rPr>
          <w:position w:val="-14"/>
        </w:rPr>
        <w:t xml:space="preserve">atomic </w:t>
      </w:r>
      <w:r w:rsidR="000B1CE0">
        <w:rPr>
          <w:position w:val="-14"/>
        </w:rPr>
        <w:t xml:space="preserve">state </w:t>
      </w:r>
      <w:r w:rsidR="000B1CE0" w:rsidRPr="000B1CE0">
        <w:rPr>
          <w:rFonts w:ascii="Symbol" w:hAnsi="Symbol"/>
          <w:i/>
          <w:position w:val="-14"/>
        </w:rPr>
        <w:t></w:t>
      </w:r>
      <w:r w:rsidR="000B1CE0">
        <w:rPr>
          <w:position w:val="-14"/>
        </w:rPr>
        <w:t xml:space="preserve">. </w:t>
      </w:r>
      <w:r w:rsidR="006807B3">
        <w:rPr>
          <w:position w:val="-14"/>
        </w:rPr>
        <w:t>corresponding to photon detector D</w:t>
      </w:r>
      <w:r w:rsidR="006807B3" w:rsidRPr="006807B3">
        <w:rPr>
          <w:position w:val="-14"/>
          <w:vertAlign w:val="subscript"/>
        </w:rPr>
        <w:t>B</w:t>
      </w:r>
      <w:r w:rsidR="006807B3">
        <w:rPr>
          <w:position w:val="-14"/>
        </w:rPr>
        <w:t xml:space="preserve">. </w:t>
      </w:r>
      <w:r w:rsidR="000224D2">
        <w:rPr>
          <w:position w:val="-14"/>
        </w:rPr>
        <w:t>T</w:t>
      </w:r>
      <w:r w:rsidR="008655A9">
        <w:rPr>
          <w:position w:val="-14"/>
        </w:rPr>
        <w:t>hus, the</w:t>
      </w:r>
      <w:r w:rsidR="005D3FDB">
        <w:rPr>
          <w:position w:val="-14"/>
        </w:rPr>
        <w:t xml:space="preserve"> observed </w:t>
      </w:r>
      <w:r w:rsidR="00A10AA2">
        <w:rPr>
          <w:position w:val="-14"/>
        </w:rPr>
        <w:t xml:space="preserve">total </w:t>
      </w:r>
      <w:r w:rsidR="00E6144B">
        <w:rPr>
          <w:position w:val="-14"/>
        </w:rPr>
        <w:t xml:space="preserve">probability </w:t>
      </w:r>
      <w:r w:rsidR="005D3FDB">
        <w:rPr>
          <w:position w:val="-14"/>
        </w:rPr>
        <w:t xml:space="preserve">distribution </w:t>
      </w:r>
      <w:r w:rsidR="00CB4B76" w:rsidRPr="00CB4B76">
        <w:rPr>
          <w:i/>
          <w:position w:val="-14"/>
        </w:rPr>
        <w:t>P(x)</w:t>
      </w:r>
      <w:r w:rsidR="00CB4B76">
        <w:rPr>
          <w:position w:val="-14"/>
        </w:rPr>
        <w:t xml:space="preserve"> </w:t>
      </w:r>
      <w:r w:rsidR="005D3FDB">
        <w:rPr>
          <w:position w:val="-14"/>
        </w:rPr>
        <w:t xml:space="preserve">on the screen will be </w:t>
      </w:r>
      <w:r w:rsidR="00835AF1">
        <w:rPr>
          <w:position w:val="-14"/>
        </w:rPr>
        <w:t>the sum</w:t>
      </w:r>
    </w:p>
    <w:p w14:paraId="287FFA21" w14:textId="77777777" w:rsidR="00835AF1" w:rsidRDefault="00835AF1" w:rsidP="00B33655">
      <w:pPr>
        <w:rPr>
          <w:position w:val="-14"/>
        </w:rPr>
      </w:pPr>
    </w:p>
    <w:p w14:paraId="0CDEFC15" w14:textId="6ECAFB01" w:rsidR="00550F4C" w:rsidRDefault="00BC204F" w:rsidP="00B33655">
      <w:r w:rsidRPr="00BC204F">
        <w:rPr>
          <w:position w:val="-24"/>
        </w:rPr>
        <w:object w:dxaOrig="5100" w:dyaOrig="620" w14:anchorId="09B587DF">
          <v:shape id="_x0000_i1098" type="#_x0000_t75" style="width:255pt;height:31pt" o:ole="">
            <v:imagedata r:id="rId159" o:title=""/>
          </v:shape>
          <o:OLEObject Type="Embed" ProgID="Equation.3" ShapeID="_x0000_i1098" DrawAspect="Content" ObjectID="_1520624986" r:id="rId160"/>
        </w:object>
      </w:r>
      <w:r w:rsidR="00F93491">
        <w:tab/>
      </w:r>
      <w:r w:rsidR="00F93491">
        <w:tab/>
      </w:r>
      <w:r w:rsidR="00F93491">
        <w:tab/>
        <w:t>(23</w:t>
      </w:r>
      <w:r w:rsidR="007D0F45">
        <w:t>)</w:t>
      </w:r>
    </w:p>
    <w:p w14:paraId="61797B22" w14:textId="77777777" w:rsidR="00550F4C" w:rsidRDefault="00550F4C" w:rsidP="00B33655">
      <w:pPr>
        <w:rPr>
          <w:position w:val="-14"/>
        </w:rPr>
      </w:pPr>
    </w:p>
    <w:p w14:paraId="5ACC008A" w14:textId="6A5D4DAD" w:rsidR="00F61AFC" w:rsidRDefault="000720B7" w:rsidP="00B33655">
      <w:pPr>
        <w:rPr>
          <w:position w:val="-14"/>
        </w:rPr>
      </w:pPr>
      <w:r>
        <w:rPr>
          <w:position w:val="-14"/>
        </w:rPr>
        <w:t>w</w:t>
      </w:r>
      <w:r w:rsidR="00734DE4">
        <w:rPr>
          <w:position w:val="-14"/>
        </w:rPr>
        <w:t xml:space="preserve">here the </w:t>
      </w:r>
      <w:r w:rsidR="003734BE">
        <w:rPr>
          <w:position w:val="-14"/>
        </w:rPr>
        <w:t xml:space="preserve">two terms correspond to </w:t>
      </w:r>
      <w:r w:rsidR="00782705">
        <w:rPr>
          <w:position w:val="-14"/>
        </w:rPr>
        <w:t xml:space="preserve">atomic states </w:t>
      </w:r>
      <w:r w:rsidR="00782705">
        <w:rPr>
          <w:rFonts w:ascii="Symbol" w:hAnsi="Symbol"/>
          <w:i/>
          <w:position w:val="-14"/>
        </w:rPr>
        <w:t></w:t>
      </w:r>
      <w:r w:rsidR="00782705">
        <w:rPr>
          <w:position w:val="-14"/>
        </w:rPr>
        <w:t xml:space="preserve"> and </w:t>
      </w:r>
      <w:r w:rsidR="00782705" w:rsidRPr="000B1CE0">
        <w:rPr>
          <w:rFonts w:ascii="Symbol" w:hAnsi="Symbol"/>
          <w:i/>
          <w:position w:val="-14"/>
        </w:rPr>
        <w:t></w:t>
      </w:r>
      <w:r w:rsidR="00782705">
        <w:rPr>
          <w:position w:val="-14"/>
        </w:rPr>
        <w:t xml:space="preserve"> for </w:t>
      </w:r>
      <w:r w:rsidR="003734BE">
        <w:rPr>
          <w:position w:val="-14"/>
        </w:rPr>
        <w:t>photon detections at D</w:t>
      </w:r>
      <w:r w:rsidR="003734BE" w:rsidRPr="007C5A88">
        <w:rPr>
          <w:position w:val="-14"/>
          <w:vertAlign w:val="subscript"/>
        </w:rPr>
        <w:t xml:space="preserve">A </w:t>
      </w:r>
      <w:r w:rsidR="003734BE">
        <w:rPr>
          <w:position w:val="-14"/>
        </w:rPr>
        <w:t>and D</w:t>
      </w:r>
      <w:r w:rsidR="003734BE" w:rsidRPr="007C5A88">
        <w:rPr>
          <w:position w:val="-14"/>
          <w:vertAlign w:val="subscript"/>
        </w:rPr>
        <w:t>B</w:t>
      </w:r>
      <w:r w:rsidR="003734BE">
        <w:rPr>
          <w:position w:val="-14"/>
        </w:rPr>
        <w:t xml:space="preserve"> respectively</w:t>
      </w:r>
      <w:r w:rsidR="00734DE4">
        <w:rPr>
          <w:position w:val="-14"/>
        </w:rPr>
        <w:t xml:space="preserve"> . </w:t>
      </w:r>
      <w:r w:rsidR="00550F4C" w:rsidRPr="00012713">
        <w:rPr>
          <w:position w:val="-14"/>
        </w:rPr>
        <w:t>From this, we can note that for a sharp measurement</w:t>
      </w:r>
      <w:r w:rsidR="00B479C8" w:rsidRPr="00012713">
        <w:rPr>
          <w:position w:val="-14"/>
        </w:rPr>
        <w:t xml:space="preserve"> (d=1, e=0), we just get </w:t>
      </w:r>
      <w:r w:rsidR="00A24370" w:rsidRPr="00012713">
        <w:rPr>
          <w:position w:val="-14"/>
        </w:rPr>
        <w:t>the usual sum of two independent 'which slit' states. In contrast, for maximal error</w:t>
      </w:r>
      <w:r w:rsidR="00693DE3">
        <w:rPr>
          <w:position w:val="-14"/>
        </w:rPr>
        <w:t>,</w:t>
      </w:r>
      <w:r w:rsidR="00A24370" w:rsidRPr="00012713">
        <w:rPr>
          <w:position w:val="-14"/>
        </w:rPr>
        <w:t xml:space="preserve"> </w:t>
      </w:r>
    </w:p>
    <w:p w14:paraId="695A6652" w14:textId="511CFDA1" w:rsidR="00A16160" w:rsidRDefault="0051108F" w:rsidP="00B33655">
      <w:pPr>
        <w:rPr>
          <w:position w:val="-14"/>
        </w:rPr>
      </w:pPr>
      <w:r w:rsidRPr="00012713">
        <w:rPr>
          <w:i/>
          <w:position w:val="-14"/>
        </w:rPr>
        <w:t xml:space="preserve">d = </w:t>
      </w:r>
      <w:r w:rsidR="005C5AA4" w:rsidRPr="00012713">
        <w:rPr>
          <w:i/>
          <w:position w:val="-14"/>
        </w:rPr>
        <w:t xml:space="preserve">e= </w:t>
      </w:r>
      <w:r w:rsidR="004F5F4C" w:rsidRPr="00762A29">
        <w:rPr>
          <w:position w:val="-28"/>
        </w:rPr>
        <w:object w:dxaOrig="420" w:dyaOrig="660" w14:anchorId="5FE49EDF">
          <v:shape id="_x0000_i1099" type="#_x0000_t75" style="width:21pt;height:33pt" o:ole="">
            <v:imagedata r:id="rId161" o:title=""/>
          </v:shape>
          <o:OLEObject Type="Embed" ProgID="Equation.3" ShapeID="_x0000_i1099" DrawAspect="Content" ObjectID="_1520624987" r:id="rId162"/>
        </w:object>
      </w:r>
      <w:r w:rsidR="005C5AA4" w:rsidRPr="00012713">
        <w:rPr>
          <w:i/>
          <w:position w:val="-14"/>
        </w:rPr>
        <w:t xml:space="preserve">,   </w:t>
      </w:r>
      <w:r w:rsidR="00C90453" w:rsidRPr="00012713">
        <w:rPr>
          <w:position w:val="-14"/>
        </w:rPr>
        <w:t xml:space="preserve">we get maximal fringe visibility due to the fact that the states </w:t>
      </w:r>
      <w:r w:rsidR="00C90453" w:rsidRPr="00012713">
        <w:rPr>
          <w:rFonts w:ascii="Symbol" w:hAnsi="Symbol"/>
          <w:i/>
          <w:position w:val="-14"/>
        </w:rPr>
        <w:t></w:t>
      </w:r>
      <w:r w:rsidR="00C90453" w:rsidRPr="00012713">
        <w:rPr>
          <w:position w:val="-14"/>
        </w:rPr>
        <w:t xml:space="preserve"> and</w:t>
      </w:r>
      <w:r w:rsidR="00F61AFC">
        <w:rPr>
          <w:position w:val="-14"/>
        </w:rPr>
        <w:t xml:space="preserve"> </w:t>
      </w:r>
      <w:r w:rsidR="00C90453" w:rsidRPr="00012713">
        <w:rPr>
          <w:rFonts w:ascii="Symbol" w:hAnsi="Symbol"/>
          <w:i/>
          <w:position w:val="-14"/>
        </w:rPr>
        <w:t></w:t>
      </w:r>
      <w:r w:rsidR="00C90453" w:rsidRPr="00012713">
        <w:rPr>
          <w:rFonts w:ascii="Symbol" w:hAnsi="Symbol"/>
          <w:i/>
          <w:position w:val="-14"/>
        </w:rPr>
        <w:t></w:t>
      </w:r>
      <w:r w:rsidR="00C90453" w:rsidRPr="00012713">
        <w:rPr>
          <w:position w:val="-14"/>
        </w:rPr>
        <w:t></w:t>
      </w:r>
      <w:r w:rsidR="00C90453" w:rsidRPr="00012713">
        <w:rPr>
          <w:position w:val="-14"/>
        </w:rPr>
        <w:t></w:t>
      </w:r>
      <w:r w:rsidR="00C90453" w:rsidRPr="00012713">
        <w:rPr>
          <w:position w:val="-14"/>
        </w:rPr>
        <w:t></w:t>
      </w:r>
      <w:r w:rsidR="00C90453" w:rsidRPr="00012713">
        <w:rPr>
          <w:position w:val="-14"/>
        </w:rPr>
        <w:t></w:t>
      </w:r>
      <w:r w:rsidR="00C90453" w:rsidRPr="00012713">
        <w:rPr>
          <w:position w:val="-14"/>
        </w:rPr>
        <w:t></w:t>
      </w:r>
      <w:r w:rsidR="00C90453" w:rsidRPr="00012713">
        <w:rPr>
          <w:position w:val="-14"/>
        </w:rPr>
        <w:t></w:t>
      </w:r>
      <w:r w:rsidR="00C90453" w:rsidRPr="00012713">
        <w:rPr>
          <w:position w:val="-14"/>
        </w:rPr>
        <w:t></w:t>
      </w:r>
      <w:r w:rsidR="00C90453" w:rsidRPr="00012713">
        <w:rPr>
          <w:position w:val="-14"/>
        </w:rPr>
        <w:t></w:t>
      </w:r>
      <w:r w:rsidR="00C90453" w:rsidRPr="00012713">
        <w:rPr>
          <w:position w:val="-14"/>
        </w:rPr>
        <w:t></w:t>
      </w:r>
      <w:r w:rsidR="004877AF">
        <w:rPr>
          <w:position w:val="-14"/>
        </w:rPr>
        <w:t xml:space="preserve"> </w:t>
      </w:r>
    </w:p>
    <w:p w14:paraId="6CCEA6BC" w14:textId="77777777" w:rsidR="00463E72" w:rsidRDefault="00463E72" w:rsidP="00B33655">
      <w:pPr>
        <w:rPr>
          <w:position w:val="-14"/>
        </w:rPr>
      </w:pPr>
    </w:p>
    <w:p w14:paraId="42D35969" w14:textId="2B5BC89A" w:rsidR="000B1757" w:rsidRDefault="00A16160" w:rsidP="00B33655">
      <w:pPr>
        <w:rPr>
          <w:position w:val="-14"/>
        </w:rPr>
      </w:pPr>
      <w:r>
        <w:rPr>
          <w:position w:val="-14"/>
        </w:rPr>
        <w:tab/>
      </w:r>
      <w:r w:rsidR="00D7090C">
        <w:rPr>
          <w:position w:val="-14"/>
        </w:rPr>
        <w:t xml:space="preserve">Of course, </w:t>
      </w:r>
      <w:r w:rsidR="00FD6FD0">
        <w:rPr>
          <w:position w:val="-14"/>
        </w:rPr>
        <w:t>the probabilities are</w:t>
      </w:r>
      <w:r w:rsidR="004877AF">
        <w:rPr>
          <w:position w:val="-14"/>
        </w:rPr>
        <w:t xml:space="preserve"> the same as in the standard account, but in the transactional picture we gain a physical reason for the squaring procedure of the Born Rule</w:t>
      </w:r>
      <w:r w:rsidR="000D7495">
        <w:rPr>
          <w:position w:val="-14"/>
        </w:rPr>
        <w:t>,</w:t>
      </w:r>
      <w:r w:rsidR="004877AF">
        <w:rPr>
          <w:position w:val="-14"/>
        </w:rPr>
        <w:t xml:space="preserve"> as well as a physical basis for the interpretation of the syste</w:t>
      </w:r>
      <w:r w:rsidR="006D00AB">
        <w:rPr>
          <w:position w:val="-14"/>
        </w:rPr>
        <w:t>m's reduced density matrix as a legitimate</w:t>
      </w:r>
      <w:r w:rsidR="004877AF">
        <w:rPr>
          <w:position w:val="-14"/>
        </w:rPr>
        <w:t xml:space="preserve"> epistemic mixture. Meas</w:t>
      </w:r>
      <w:r w:rsidR="00AB06FE">
        <w:rPr>
          <w:position w:val="-14"/>
        </w:rPr>
        <w:t>urements really do have results, and they have results in virtue of the advanced responses of absorbers, which are missing in the standard account.</w:t>
      </w:r>
    </w:p>
    <w:p w14:paraId="0F766DF1" w14:textId="77777777" w:rsidR="000F4444" w:rsidRDefault="000F4444" w:rsidP="00B33655">
      <w:pPr>
        <w:rPr>
          <w:position w:val="-14"/>
        </w:rPr>
      </w:pPr>
    </w:p>
    <w:p w14:paraId="1236822C" w14:textId="3B1C401E" w:rsidR="00A80798" w:rsidRDefault="009E6EDA" w:rsidP="00232185">
      <w:pPr>
        <w:ind w:firstLine="720"/>
      </w:pPr>
      <w:r>
        <w:t xml:space="preserve">Thus far, we have considered a single measurement process which, </w:t>
      </w:r>
      <w:r w:rsidR="0035591D">
        <w:t>in the case of</w:t>
      </w:r>
      <w:r w:rsidR="008E1A8E">
        <w:t xml:space="preserve"> nonvanishing</w:t>
      </w:r>
      <w:r>
        <w:t xml:space="preserve"> </w:t>
      </w:r>
      <w:r w:rsidR="00615D52">
        <w:t>error</w:t>
      </w:r>
      <w:r>
        <w:t xml:space="preserve"> </w:t>
      </w:r>
      <w:r w:rsidRPr="00F50F65">
        <w:rPr>
          <w:i/>
        </w:rPr>
        <w:t>e</w:t>
      </w:r>
      <w:r w:rsidR="00273D9D">
        <w:rPr>
          <w:i/>
        </w:rPr>
        <w:t xml:space="preserve"> </w:t>
      </w:r>
      <w:r w:rsidR="00273D9D" w:rsidRPr="00273D9D">
        <w:t>for the which-slit correlation</w:t>
      </w:r>
      <w:r>
        <w:t>, has nonzero off-diagonal entries for the system’</w:t>
      </w:r>
      <w:r w:rsidR="00EC4259">
        <w:t xml:space="preserve">s reduced density matrix </w:t>
      </w:r>
      <w:r w:rsidR="00EC4259" w:rsidRPr="00F8305E">
        <w:rPr>
          <w:rFonts w:ascii="Symbol" w:hAnsi="Symbol"/>
          <w:i/>
        </w:rPr>
        <w:t></w:t>
      </w:r>
      <w:r w:rsidR="00EC4259" w:rsidRPr="00F8305E">
        <w:rPr>
          <w:i/>
          <w:vertAlign w:val="subscript"/>
        </w:rPr>
        <w:t>S</w:t>
      </w:r>
      <w:r w:rsidR="00EC4259">
        <w:t xml:space="preserve">. </w:t>
      </w:r>
      <w:r w:rsidR="00415D00">
        <w:t xml:space="preserve"> The derived </w:t>
      </w:r>
      <w:r w:rsidR="006C42BE" w:rsidRPr="00F8305E">
        <w:rPr>
          <w:rFonts w:ascii="Symbol" w:hAnsi="Symbol"/>
          <w:i/>
        </w:rPr>
        <w:t></w:t>
      </w:r>
      <w:r w:rsidR="006C42BE" w:rsidRPr="00F8305E">
        <w:rPr>
          <w:i/>
          <w:vertAlign w:val="subscript"/>
        </w:rPr>
        <w:t>S</w:t>
      </w:r>
      <w:r w:rsidR="00AC50F8">
        <w:t xml:space="preserve"> </w:t>
      </w:r>
      <w:r w:rsidR="00E5018A">
        <w:t>yields</w:t>
      </w:r>
      <w:r w:rsidR="00A80798">
        <w:t xml:space="preserve"> the </w:t>
      </w:r>
      <w:r w:rsidR="00E5018A">
        <w:t xml:space="preserve">same </w:t>
      </w:r>
      <w:r w:rsidR="00A80798">
        <w:t>‘decoherence function</w:t>
      </w:r>
      <w:r w:rsidR="00885698">
        <w:t>al</w:t>
      </w:r>
      <w:r w:rsidR="00A80798">
        <w:t>’</w:t>
      </w:r>
      <w:r w:rsidR="00415D00">
        <w:t xml:space="preserve"> </w:t>
      </w:r>
      <w:r w:rsidR="005E50F0" w:rsidRPr="00F46B0F">
        <w:rPr>
          <w:position w:val="-14"/>
        </w:rPr>
        <w:object w:dxaOrig="820" w:dyaOrig="380" w14:anchorId="3665DEA2">
          <v:shape id="_x0000_i1100" type="#_x0000_t75" style="width:41pt;height:19pt" o:ole="">
            <v:imagedata r:id="rId163" o:title=""/>
          </v:shape>
          <o:OLEObject Type="Embed" ProgID="Equation.3" ShapeID="_x0000_i1100" DrawAspect="Content" ObjectID="_1520624988" r:id="rId164"/>
        </w:object>
      </w:r>
      <w:r w:rsidR="005E50F0">
        <w:t xml:space="preserve"> </w:t>
      </w:r>
      <w:r w:rsidR="009D392B">
        <w:t xml:space="preserve">for the off-diagonal elements that is </w:t>
      </w:r>
      <w:r w:rsidR="00415D00">
        <w:t>obtained by tracing over the pointer degree of freedom</w:t>
      </w:r>
      <w:r w:rsidR="00820F29">
        <w:t xml:space="preserve"> in the standard unitary-only approach</w:t>
      </w:r>
      <w:r w:rsidR="00176316">
        <w:t>. However,</w:t>
      </w:r>
      <w:r w:rsidR="00890CCA">
        <w:t xml:space="preserve"> </w:t>
      </w:r>
      <w:r w:rsidR="00415D00">
        <w:t>i</w:t>
      </w:r>
      <w:r w:rsidR="00EC4259">
        <w:t xml:space="preserve">t is a </w:t>
      </w:r>
      <w:r w:rsidR="00395764">
        <w:t>proper mixture</w:t>
      </w:r>
      <w:r w:rsidR="00A1469B">
        <w:t xml:space="preserve"> in the</w:t>
      </w:r>
      <w:r w:rsidR="00890CCA">
        <w:t xml:space="preserve"> </w:t>
      </w:r>
      <w:r w:rsidR="00E112C0">
        <w:t xml:space="preserve">transactional </w:t>
      </w:r>
      <w:r w:rsidR="00C52C42">
        <w:t>picture,</w:t>
      </w:r>
      <w:r w:rsidR="00890CCA">
        <w:t xml:space="preserve"> because</w:t>
      </w:r>
      <w:r w:rsidR="00E56BF3">
        <w:t xml:space="preserve"> m</w:t>
      </w:r>
      <w:r w:rsidR="00B61C37">
        <w:t xml:space="preserve">easurements </w:t>
      </w:r>
      <w:r w:rsidR="00B07D14">
        <w:t>really are non-unitary processes that lead to</w:t>
      </w:r>
      <w:r w:rsidR="00B61C37">
        <w:t xml:space="preserve"> </w:t>
      </w:r>
      <w:r w:rsidR="00361105">
        <w:t xml:space="preserve">determinate </w:t>
      </w:r>
      <w:r w:rsidR="007B5F05">
        <w:t>result</w:t>
      </w:r>
      <w:r w:rsidR="00B26DB6">
        <w:t>s</w:t>
      </w:r>
      <w:r w:rsidR="007B5F05">
        <w:t xml:space="preserve">. </w:t>
      </w:r>
    </w:p>
    <w:p w14:paraId="4546A47F" w14:textId="77777777" w:rsidR="00754A2D" w:rsidRDefault="00754A2D" w:rsidP="00232185">
      <w:pPr>
        <w:ind w:firstLine="720"/>
      </w:pPr>
    </w:p>
    <w:p w14:paraId="50CD823A" w14:textId="77777777" w:rsidR="0037484F" w:rsidRDefault="0037484F" w:rsidP="00232185">
      <w:pPr>
        <w:ind w:firstLine="720"/>
      </w:pPr>
    </w:p>
    <w:p w14:paraId="66FDBF73" w14:textId="0B72F585" w:rsidR="00F65721" w:rsidRDefault="00A76713" w:rsidP="00232185">
      <w:pPr>
        <w:ind w:firstLine="720"/>
      </w:pPr>
      <w:r>
        <w:t>3c</w:t>
      </w:r>
      <w:r w:rsidR="00A41E44">
        <w:t>. Vanishing of</w:t>
      </w:r>
      <w:r w:rsidR="00F65721">
        <w:t xml:space="preserve"> interference effects with real quantum state reduction</w:t>
      </w:r>
    </w:p>
    <w:p w14:paraId="68A47155" w14:textId="77777777" w:rsidR="00743854" w:rsidRDefault="00743854" w:rsidP="00232185">
      <w:pPr>
        <w:ind w:firstLine="720"/>
      </w:pPr>
    </w:p>
    <w:p w14:paraId="079CC5AA" w14:textId="6B71E3D2" w:rsidR="00743854" w:rsidRDefault="000E2655" w:rsidP="000E2655">
      <w:pPr>
        <w:ind w:firstLine="720"/>
      </w:pPr>
      <w:r>
        <w:t>We now return to the second aspect of decoherence, the vanishing of the off-diagonals with repeated measurements.  From th</w:t>
      </w:r>
      <w:r w:rsidR="00837D58">
        <w:t>is point, the matter is trivial, since</w:t>
      </w:r>
      <w:r>
        <w:t xml:space="preserve"> a</w:t>
      </w:r>
      <w:r w:rsidR="00C04269">
        <w:t xml:space="preserve">s we have seen above, a measurement in the transactional picture involves non-unitary reduction of the quantum state and </w:t>
      </w:r>
      <w:r w:rsidR="00494890">
        <w:t xml:space="preserve">the legitimate interpretation of the reduced density operator as reflecting an epistemic mixed state for the system. </w:t>
      </w:r>
      <w:r w:rsidR="00BF7934">
        <w:t xml:space="preserve"> All we need do is to note that</w:t>
      </w:r>
      <w:r w:rsidR="002963E9">
        <w:t xml:space="preserve"> repeat</w:t>
      </w:r>
      <w:r w:rsidR="00BF7934">
        <w:t>ing</w:t>
      </w:r>
      <w:r w:rsidR="002963E9">
        <w:t xml:space="preserve"> the </w:t>
      </w:r>
      <w:r w:rsidR="00BF7934">
        <w:t xml:space="preserve">non-unitary </w:t>
      </w:r>
      <w:r w:rsidR="002963E9">
        <w:t>measurement process</w:t>
      </w:r>
      <w:r w:rsidR="00BF7934">
        <w:t xml:space="preserve"> </w:t>
      </w:r>
      <w:r w:rsidR="00054877">
        <w:t xml:space="preserve">is subject to the same analysis as in Section 2b; i.e., </w:t>
      </w:r>
      <w:r w:rsidR="00E73105">
        <w:t xml:space="preserve">equation (8) applies. </w:t>
      </w:r>
      <w:r w:rsidR="00650854">
        <w:t xml:space="preserve"> Besides the benefit gained</w:t>
      </w:r>
      <w:r w:rsidR="00E73105">
        <w:t xml:space="preserve"> in applying (8) to what we now know is a proper mixture, </w:t>
      </w:r>
      <w:r w:rsidR="00650854">
        <w:t xml:space="preserve">an additional dividend </w:t>
      </w:r>
      <w:r w:rsidR="00700D10">
        <w:t xml:space="preserve">of the transactional picture </w:t>
      </w:r>
      <w:r w:rsidR="00650854">
        <w:t xml:space="preserve">is that </w:t>
      </w:r>
      <w:r w:rsidR="00ED2C26">
        <w:t>we</w:t>
      </w:r>
      <w:r w:rsidR="00E73105">
        <w:t xml:space="preserve"> do not need to assume </w:t>
      </w:r>
      <w:r w:rsidR="00BF438A">
        <w:t>(</w:t>
      </w:r>
      <w:r w:rsidR="00E73105">
        <w:t>without obvious justification</w:t>
      </w:r>
      <w:r w:rsidR="00BF438A">
        <w:t>)</w:t>
      </w:r>
      <w:r w:rsidR="00E73105">
        <w:t xml:space="preserve"> that the measurem</w:t>
      </w:r>
      <w:r w:rsidR="004F03AA">
        <w:t>ent events are i</w:t>
      </w:r>
      <w:r w:rsidR="00F65B2E">
        <w:t>ndependent. In fact, they are sh</w:t>
      </w:r>
      <w:r w:rsidR="004F03AA">
        <w:t>own to be independent through</w:t>
      </w:r>
      <w:r w:rsidR="00E73105">
        <w:t xml:space="preserve"> the relativistic development of the transactional picture, RTI, </w:t>
      </w:r>
      <w:r w:rsidR="004F03AA">
        <w:t xml:space="preserve">which </w:t>
      </w:r>
      <w:r w:rsidR="00E73105">
        <w:t>derives from basic physical principles</w:t>
      </w:r>
      <w:r w:rsidR="00984736">
        <w:t xml:space="preserve"> of the direct-action theory</w:t>
      </w:r>
      <w:r w:rsidR="00E73105">
        <w:t xml:space="preserve"> the</w:t>
      </w:r>
      <w:r w:rsidR="009C5320">
        <w:t xml:space="preserve"> fact that</w:t>
      </w:r>
      <w:r w:rsidR="00E73105">
        <w:t xml:space="preserve"> measurement interactions</w:t>
      </w:r>
      <w:r w:rsidR="009C5320">
        <w:t xml:space="preserve"> obey Poissonian statistics</w:t>
      </w:r>
      <w:r w:rsidR="00E73105">
        <w:t xml:space="preserve"> correspond</w:t>
      </w:r>
      <w:r w:rsidR="009C5320">
        <w:t>ing</w:t>
      </w:r>
      <w:r w:rsidR="00E73105">
        <w:t xml:space="preserve"> to standard decay rates (Kastner and Cramer 2018).</w:t>
      </w:r>
      <w:r w:rsidR="00681983">
        <w:t xml:space="preserve"> Thus, the current approach provides a rigorous account of the onset of Markov behavior.</w:t>
      </w:r>
    </w:p>
    <w:p w14:paraId="2C6CA67B" w14:textId="77777777" w:rsidR="00A80798" w:rsidRDefault="00A80798" w:rsidP="00232185">
      <w:pPr>
        <w:ind w:firstLine="720"/>
      </w:pPr>
    </w:p>
    <w:p w14:paraId="61CDDE75" w14:textId="3963AE3A" w:rsidR="009E6EDA" w:rsidRDefault="007E7EAA" w:rsidP="007201A7">
      <w:pPr>
        <w:ind w:firstLine="720"/>
      </w:pPr>
      <w:r>
        <w:t>T</w:t>
      </w:r>
      <w:r w:rsidR="00901932">
        <w:t xml:space="preserve">he </w:t>
      </w:r>
      <w:r w:rsidR="00097472">
        <w:t>reductions</w:t>
      </w:r>
      <w:r w:rsidR="00B61C37">
        <w:t xml:space="preserve"> </w:t>
      </w:r>
      <w:r w:rsidR="00A15149">
        <w:t>producing the</w:t>
      </w:r>
      <w:r w:rsidR="00361105">
        <w:t xml:space="preserve"> </w:t>
      </w:r>
      <w:r w:rsidR="00776C67">
        <w:t xml:space="preserve">specific </w:t>
      </w:r>
      <w:r w:rsidR="00A15149">
        <w:t>outcomes</w:t>
      </w:r>
      <w:r w:rsidR="00361105">
        <w:t xml:space="preserve"> </w:t>
      </w:r>
      <w:r w:rsidR="00B61C37">
        <w:t>are inherently u</w:t>
      </w:r>
      <w:r w:rsidR="002002EA">
        <w:t>npredictable in each case;</w:t>
      </w:r>
      <w:r w:rsidR="00B61C37">
        <w:t xml:space="preserve"> </w:t>
      </w:r>
      <w:r w:rsidR="006507E2">
        <w:t>their</w:t>
      </w:r>
      <w:r w:rsidR="00E867D4">
        <w:t xml:space="preserve"> occurrence</w:t>
      </w:r>
      <w:r w:rsidR="00B61C37">
        <w:t xml:space="preserve"> is understood as a form o</w:t>
      </w:r>
      <w:r w:rsidR="002002EA">
        <w:t>f spontaneous symmetry breaking</w:t>
      </w:r>
      <w:r w:rsidR="00B61C37">
        <w:t xml:space="preserve">. </w:t>
      </w:r>
      <w:r w:rsidR="00CB3FC0">
        <w:t xml:space="preserve">The fact that collapse is unpredictable follows from </w:t>
      </w:r>
      <w:r w:rsidR="00531DE4">
        <w:t xml:space="preserve">the </w:t>
      </w:r>
      <w:r w:rsidR="00CB3FC0">
        <w:t>objective indeterm</w:t>
      </w:r>
      <w:r w:rsidR="00531DE4">
        <w:t xml:space="preserve">inism attending quantum theory if </w:t>
      </w:r>
      <w:r w:rsidR="00806DFF">
        <w:t xml:space="preserve">neither </w:t>
      </w:r>
      <w:r w:rsidR="00531DE4">
        <w:t xml:space="preserve">hidden variables </w:t>
      </w:r>
      <w:r w:rsidR="00806DFF">
        <w:t>n</w:t>
      </w:r>
      <w:r w:rsidR="00531DE4">
        <w:t>or o</w:t>
      </w:r>
      <w:r w:rsidR="00806DFF">
        <w:t>ther sub-quantum structures are</w:t>
      </w:r>
      <w:r w:rsidR="00157C73">
        <w:t xml:space="preserve"> invoked</w:t>
      </w:r>
      <w:r w:rsidR="00531DE4">
        <w:t xml:space="preserve">. The present work takes no position on whether there are such sub-quantum structures that could lead to an account of the realization of one outcome out of many. Were that the case, </w:t>
      </w:r>
      <w:r w:rsidR="006F5FBD">
        <w:t xml:space="preserve">it might lead to a greater understanding of other cases in physics </w:t>
      </w:r>
      <w:r w:rsidR="00D7227A">
        <w:t xml:space="preserve">currently </w:t>
      </w:r>
      <w:r w:rsidR="006F5FBD">
        <w:t xml:space="preserve">attributed to spontaneous symmetry breaking (such as the </w:t>
      </w:r>
      <w:r w:rsidR="008435DE">
        <w:t>'</w:t>
      </w:r>
      <w:r w:rsidR="006F5FBD">
        <w:t>choice</w:t>
      </w:r>
      <w:r w:rsidR="008435DE">
        <w:t>'</w:t>
      </w:r>
      <w:r w:rsidR="006F5FBD">
        <w:t xml:space="preserve"> of one vacuum state out of many in the Higgs mechanism).</w:t>
      </w:r>
    </w:p>
    <w:p w14:paraId="31DC24F7" w14:textId="77777777" w:rsidR="009E6EDA" w:rsidRDefault="009E6EDA" w:rsidP="00EC0110">
      <w:pPr>
        <w:ind w:firstLine="720"/>
      </w:pPr>
    </w:p>
    <w:p w14:paraId="46B64C09" w14:textId="77777777" w:rsidR="00C34762" w:rsidRPr="00162AC4" w:rsidRDefault="00C34762" w:rsidP="00C34762">
      <w:pPr>
        <w:rPr>
          <w:rFonts w:eastAsia="Times New Roman" w:cs="Times New Roman"/>
          <w:szCs w:val="20"/>
        </w:rPr>
      </w:pPr>
      <w:r w:rsidRPr="00162AC4">
        <w:rPr>
          <w:rFonts w:eastAsia="Times New Roman" w:cs="Times New Roman"/>
          <w:szCs w:val="20"/>
        </w:rPr>
        <w:t>4.  Recoherence still possible</w:t>
      </w:r>
    </w:p>
    <w:p w14:paraId="5A8FD8B3" w14:textId="77777777" w:rsidR="00C34762" w:rsidRPr="00162AC4" w:rsidRDefault="00C34762" w:rsidP="00C34762">
      <w:pPr>
        <w:rPr>
          <w:rFonts w:eastAsia="Times New Roman" w:cs="Times New Roman"/>
          <w:szCs w:val="20"/>
        </w:rPr>
      </w:pPr>
    </w:p>
    <w:p w14:paraId="5B79264A" w14:textId="5C5C5E4F" w:rsidR="00C34762" w:rsidRPr="00162AC4" w:rsidRDefault="00C34762" w:rsidP="00C34762">
      <w:pPr>
        <w:rPr>
          <w:rFonts w:eastAsia="Times New Roman" w:cs="Times New Roman"/>
          <w:szCs w:val="20"/>
        </w:rPr>
      </w:pPr>
      <w:r w:rsidRPr="00162AC4">
        <w:rPr>
          <w:rFonts w:eastAsia="Times New Roman" w:cs="Times New Roman"/>
          <w:szCs w:val="20"/>
        </w:rPr>
        <w:tab/>
        <w:t>The foregoing analysis does not in any way preclude the ability to 'recohere' a given degree of freedom, as predicted and demonstrated for example in</w:t>
      </w:r>
      <w:r w:rsidR="008F4153" w:rsidRPr="00162AC4">
        <w:rPr>
          <w:rFonts w:eastAsia="Times New Roman" w:cs="Times New Roman"/>
          <w:szCs w:val="20"/>
        </w:rPr>
        <w:t xml:space="preserve"> Bouchard </w:t>
      </w:r>
      <w:r w:rsidR="008F4153" w:rsidRPr="00162AC4">
        <w:rPr>
          <w:rFonts w:eastAsia="Times New Roman" w:cs="Times New Roman"/>
          <w:i/>
          <w:szCs w:val="20"/>
        </w:rPr>
        <w:t>et a</w:t>
      </w:r>
      <w:r w:rsidR="0089012A" w:rsidRPr="00162AC4">
        <w:rPr>
          <w:rFonts w:eastAsia="Times New Roman" w:cs="Times New Roman"/>
          <w:i/>
          <w:szCs w:val="20"/>
        </w:rPr>
        <w:t>l</w:t>
      </w:r>
      <w:r w:rsidR="008F4153" w:rsidRPr="00162AC4">
        <w:rPr>
          <w:rFonts w:eastAsia="Times New Roman" w:cs="Times New Roman"/>
          <w:i/>
          <w:szCs w:val="20"/>
        </w:rPr>
        <w:t xml:space="preserve"> </w:t>
      </w:r>
      <w:r w:rsidR="008F4153" w:rsidRPr="00162AC4">
        <w:rPr>
          <w:rFonts w:eastAsia="Times New Roman" w:cs="Times New Roman"/>
          <w:szCs w:val="20"/>
        </w:rPr>
        <w:t>(2015)</w:t>
      </w:r>
      <w:r w:rsidRPr="00162AC4">
        <w:rPr>
          <w:rFonts w:eastAsia="Times New Roman" w:cs="Times New Roman"/>
          <w:szCs w:val="20"/>
        </w:rPr>
        <w:t xml:space="preserve">. These authors note that a suitable </w:t>
      </w:r>
      <w:r w:rsidR="00D04FFF" w:rsidRPr="00162AC4">
        <w:rPr>
          <w:rFonts w:eastAsia="Times New Roman" w:cs="Times New Roman"/>
          <w:szCs w:val="20"/>
        </w:rPr>
        <w:t xml:space="preserve">inverse </w:t>
      </w:r>
      <w:r w:rsidRPr="00162AC4">
        <w:rPr>
          <w:rFonts w:eastAsia="Times New Roman" w:cs="Times New Roman"/>
          <w:szCs w:val="20"/>
        </w:rPr>
        <w:t xml:space="preserve">unitary operation applied to an entangled photon pair reverses their entanglement.  This analysis pertains just as well to the current treatment, which takes into account any unitary evolution existing ahead of a final absorption opportunity. If such an inverse unitary process is applied to the entangled degrees of freedom ahead of their exposure to absorption, then their individual detectors respond to the original pure states generated prior to entanglement.  </w:t>
      </w:r>
      <w:r w:rsidR="002C0B51" w:rsidRPr="00162AC4">
        <w:rPr>
          <w:rFonts w:eastAsia="Times New Roman" w:cs="Times New Roman"/>
          <w:szCs w:val="20"/>
        </w:rPr>
        <w:t>Thus, recoherence is always possible if absorption is prevented prior to any application of the inverse unitary transformation.</w:t>
      </w:r>
    </w:p>
    <w:p w14:paraId="51BEC7DD" w14:textId="77777777" w:rsidR="00C34762" w:rsidRPr="00162AC4" w:rsidRDefault="00C34762" w:rsidP="00C34762">
      <w:pPr>
        <w:rPr>
          <w:rFonts w:eastAsia="Times New Roman" w:cs="Times New Roman"/>
          <w:szCs w:val="20"/>
        </w:rPr>
      </w:pPr>
    </w:p>
    <w:p w14:paraId="1F06411A" w14:textId="71B03F52" w:rsidR="00C34762" w:rsidRPr="00162AC4" w:rsidRDefault="00C34762" w:rsidP="00C34762">
      <w:pPr>
        <w:rPr>
          <w:rFonts w:eastAsia="Times New Roman" w:cs="Times New Roman"/>
          <w:szCs w:val="20"/>
        </w:rPr>
      </w:pPr>
      <w:r w:rsidRPr="00162AC4">
        <w:rPr>
          <w:rFonts w:eastAsia="Times New Roman" w:cs="Times New Roman"/>
          <w:szCs w:val="20"/>
        </w:rPr>
        <w:tab/>
        <w:t>Another way to understand the issue is in terms of Markovian vs. non-Markovian processes. The possibility of recoherence exists only in a non-Markovian process, which is characterized by the preservation of unitarity.</w:t>
      </w:r>
      <w:r w:rsidR="008B08D0" w:rsidRPr="00162AC4">
        <w:rPr>
          <w:rFonts w:eastAsia="Times New Roman" w:cs="Times New Roman"/>
          <w:szCs w:val="20"/>
        </w:rPr>
        <w:t xml:space="preserve"> However, according to the present formulation, the more opportunities for absorption </w:t>
      </w:r>
      <w:r w:rsidR="002E36BC" w:rsidRPr="00162AC4">
        <w:rPr>
          <w:rFonts w:eastAsia="Times New Roman" w:cs="Times New Roman"/>
          <w:szCs w:val="20"/>
        </w:rPr>
        <w:t xml:space="preserve">that </w:t>
      </w:r>
      <w:r w:rsidR="008B08D0" w:rsidRPr="00162AC4">
        <w:rPr>
          <w:rFonts w:eastAsia="Times New Roman" w:cs="Times New Roman"/>
          <w:szCs w:val="20"/>
        </w:rPr>
        <w:t>are present, the more difficult this becomes.</w:t>
      </w:r>
      <w:r w:rsidRPr="00162AC4">
        <w:rPr>
          <w:rFonts w:eastAsia="Times New Roman" w:cs="Times New Roman"/>
          <w:szCs w:val="20"/>
        </w:rPr>
        <w:t xml:space="preserve"> In contrast, a Markovian process is describable by a master or Lindblad equation, and at that point, recoherence is no longer possible. However, Markovian processes strictly arise only in the presence of non-unitarity. The usual unitary-only assumption </w:t>
      </w:r>
      <w:r w:rsidR="00DC7407" w:rsidRPr="00162AC4">
        <w:rPr>
          <w:rFonts w:eastAsia="Times New Roman" w:cs="Times New Roman"/>
          <w:szCs w:val="20"/>
        </w:rPr>
        <w:t xml:space="preserve">accompanying quantum theory </w:t>
      </w:r>
      <w:r w:rsidRPr="00162AC4">
        <w:rPr>
          <w:rFonts w:eastAsia="Times New Roman" w:cs="Times New Roman"/>
          <w:szCs w:val="20"/>
        </w:rPr>
        <w:t>precludes a rigorous, non-circular account of the onset of Markov behavior (see, e.g., Kastner 2017). The account presented herein provides a way to understand the observed emergence of Markov behavior while still allowing for r</w:t>
      </w:r>
      <w:r w:rsidR="00755B26" w:rsidRPr="00162AC4">
        <w:rPr>
          <w:rFonts w:eastAsia="Times New Roman" w:cs="Times New Roman"/>
          <w:szCs w:val="20"/>
        </w:rPr>
        <w:t>ecoherence at the unitary level.</w:t>
      </w:r>
    </w:p>
    <w:p w14:paraId="74A77E18" w14:textId="77777777" w:rsidR="00CF46E1" w:rsidRPr="00162AC4" w:rsidRDefault="00CF46E1" w:rsidP="009F71DF"/>
    <w:p w14:paraId="589D5913" w14:textId="77777777" w:rsidR="00CF46E1" w:rsidRDefault="00CF46E1" w:rsidP="009F71DF"/>
    <w:p w14:paraId="3DC84E65" w14:textId="501115C0" w:rsidR="005154C4" w:rsidRDefault="00C34762" w:rsidP="009F71DF">
      <w:r>
        <w:t>5</w:t>
      </w:r>
      <w:r w:rsidR="00754012">
        <w:t xml:space="preserve">. </w:t>
      </w:r>
      <w:r w:rsidR="00431331">
        <w:t>Conclusion.</w:t>
      </w:r>
    </w:p>
    <w:p w14:paraId="5526E540" w14:textId="77777777" w:rsidR="00067EC0" w:rsidRDefault="00067EC0" w:rsidP="009F71DF"/>
    <w:p w14:paraId="5035A217" w14:textId="679BE885" w:rsidR="00067EC0" w:rsidRDefault="00067EC0" w:rsidP="004213A0">
      <w:r>
        <w:tab/>
        <w:t>We have analyzed the process of d</w:t>
      </w:r>
      <w:r w:rsidR="00B82421">
        <w:t>ecoherence in the relativistic Transactional I</w:t>
      </w:r>
      <w:r>
        <w:t>nterpretation (RTI)</w:t>
      </w:r>
      <w:r w:rsidR="00B82421">
        <w:t>,</w:t>
      </w:r>
      <w:r>
        <w:t xml:space="preserve"> which incorporates non-unitary quantum state reduction under well-defined physical circumstances. </w:t>
      </w:r>
      <w:r w:rsidR="001575C2">
        <w:t xml:space="preserve">The account is possible because the field behavior is as described by the direct-action (absorber) theory, which includes </w:t>
      </w:r>
      <w:r w:rsidR="00766059">
        <w:t xml:space="preserve">physical non-unitarity not existing in the standard account. </w:t>
      </w:r>
      <w:r w:rsidR="001A5F51">
        <w:t>Non-unitarity occurs due to the</w:t>
      </w:r>
      <w:r w:rsidR="00A97386">
        <w:t xml:space="preserve"> response of absorbers, which can be</w:t>
      </w:r>
      <w:r w:rsidR="001A5F51">
        <w:t xml:space="preserve"> precisely quantified (to within the uncertainty principle)</w:t>
      </w:r>
      <w:r w:rsidR="00A97386">
        <w:t>,</w:t>
      </w:r>
      <w:r w:rsidR="001A5F51">
        <w:t xml:space="preserve"> </w:t>
      </w:r>
      <w:r w:rsidR="00A97386">
        <w:t xml:space="preserve">as shown </w:t>
      </w:r>
      <w:r w:rsidR="001A5F51">
        <w:t>in</w:t>
      </w:r>
      <w:r w:rsidR="00BC35B2">
        <w:t xml:space="preserve"> Kastner and Cramer (2018). </w:t>
      </w:r>
      <w:r w:rsidR="00501636">
        <w:t xml:space="preserve"> We recover the usual </w:t>
      </w:r>
      <w:r w:rsidR="00AC2625">
        <w:t xml:space="preserve">empirically corroborated </w:t>
      </w:r>
      <w:r w:rsidR="00501636">
        <w:t>decoherence functionals in this accoun</w:t>
      </w:r>
      <w:r w:rsidR="00F50987">
        <w:t>t, along with</w:t>
      </w:r>
      <w:r w:rsidR="003D2143">
        <w:t xml:space="preserve"> a physical justification for the</w:t>
      </w:r>
      <w:r w:rsidR="00501636">
        <w:t xml:space="preserve"> epistemi</w:t>
      </w:r>
      <w:r w:rsidR="003D2143">
        <w:t>c interpretation of</w:t>
      </w:r>
      <w:r w:rsidR="00501636">
        <w:t xml:space="preserve"> the reduced density matrix of measured systems. </w:t>
      </w:r>
      <w:r w:rsidR="00942854">
        <w:t xml:space="preserve"> </w:t>
      </w:r>
    </w:p>
    <w:p w14:paraId="7F28452B" w14:textId="77777777" w:rsidR="00431331" w:rsidRDefault="00431331" w:rsidP="009F71DF"/>
    <w:p w14:paraId="5F89364C" w14:textId="77777777" w:rsidR="00431331" w:rsidRDefault="00431331" w:rsidP="009F71DF"/>
    <w:p w14:paraId="74F7F686" w14:textId="77777777" w:rsidR="00D16A04" w:rsidRDefault="00D16A04" w:rsidP="009F71DF"/>
    <w:p w14:paraId="41D95026" w14:textId="77777777" w:rsidR="000A3502" w:rsidRDefault="000A3502" w:rsidP="009F71DF"/>
    <w:p w14:paraId="48E4A276" w14:textId="77777777" w:rsidR="000A3502" w:rsidRDefault="000A3502" w:rsidP="009F71DF"/>
    <w:p w14:paraId="06396ED9" w14:textId="77777777" w:rsidR="000A3502" w:rsidRDefault="000A3502" w:rsidP="009F71DF">
      <w:bookmarkStart w:id="0" w:name="_GoBack"/>
      <w:bookmarkEnd w:id="0"/>
    </w:p>
    <w:p w14:paraId="07A4D5CB" w14:textId="77777777" w:rsidR="0040418F" w:rsidRDefault="0040418F" w:rsidP="009F71DF"/>
    <w:p w14:paraId="1F6BB194" w14:textId="173C850F" w:rsidR="00417B8D" w:rsidRDefault="00417B8D" w:rsidP="00E12FCE">
      <w:r>
        <w:t>References</w:t>
      </w:r>
    </w:p>
    <w:p w14:paraId="01884A58" w14:textId="77777777" w:rsidR="00417B8D" w:rsidRDefault="00417B8D"/>
    <w:p w14:paraId="3AF47613" w14:textId="2CB56311" w:rsidR="008A2F47" w:rsidRDefault="008A2F47">
      <w:r>
        <w:t xml:space="preserve">Akhiezer, A. I. and Berestetskii, V. B. (1965). </w:t>
      </w:r>
      <w:r w:rsidR="008113E9" w:rsidRPr="00317EF5">
        <w:rPr>
          <w:i/>
        </w:rPr>
        <w:t>Quantum Electrodynamics.</w:t>
      </w:r>
      <w:r w:rsidR="008113E9">
        <w:t xml:space="preserve"> </w:t>
      </w:r>
      <w:r w:rsidR="00C25B7A">
        <w:t>New York: John Wiley &amp; Sons.</w:t>
      </w:r>
    </w:p>
    <w:p w14:paraId="4F628786" w14:textId="77777777" w:rsidR="008A2F47" w:rsidRDefault="008A2F47"/>
    <w:p w14:paraId="270D1697" w14:textId="77777777" w:rsidR="007C2752" w:rsidRDefault="00CE5938" w:rsidP="00072B9C">
      <w:pPr>
        <w:outlineLvl w:val="0"/>
        <w:rPr>
          <w:rFonts w:eastAsia="Times New Roman" w:cs="Times New Roman"/>
        </w:rPr>
      </w:pPr>
      <w:r>
        <w:t xml:space="preserve">Bell, J.S. (1990). </w:t>
      </w:r>
      <w:r w:rsidR="007C2752">
        <w:rPr>
          <w:rFonts w:eastAsia="Times New Roman" w:cs="Times New Roman"/>
        </w:rPr>
        <w:t xml:space="preserve">“Against ‘Measurement’,” </w:t>
      </w:r>
      <w:r w:rsidR="007C2752" w:rsidRPr="003F7898">
        <w:rPr>
          <w:rFonts w:eastAsia="Times New Roman" w:cs="Times New Roman"/>
          <w:i/>
        </w:rPr>
        <w:t>Physics World</w:t>
      </w:r>
      <w:r w:rsidR="007C2752">
        <w:rPr>
          <w:rFonts w:eastAsia="Times New Roman" w:cs="Times New Roman"/>
        </w:rPr>
        <w:t>. August 1990.</w:t>
      </w:r>
    </w:p>
    <w:p w14:paraId="21EE0170" w14:textId="77777777" w:rsidR="00B83713" w:rsidRDefault="00B83713" w:rsidP="007C2752">
      <w:pPr>
        <w:rPr>
          <w:rFonts w:eastAsia="Times New Roman" w:cs="Times New Roman"/>
        </w:rPr>
      </w:pPr>
    </w:p>
    <w:p w14:paraId="42B9FD47" w14:textId="6C13A26B" w:rsidR="00B83713" w:rsidRPr="00F129FE" w:rsidRDefault="00B83713" w:rsidP="007C2752">
      <w:r>
        <w:rPr>
          <w:rFonts w:ascii="Times" w:eastAsia="Times New Roman" w:hAnsi="Times" w:cs="Times New Roman"/>
          <w:szCs w:val="20"/>
        </w:rPr>
        <w:t xml:space="preserve">Bouchard, </w:t>
      </w:r>
      <w:r w:rsidR="00DB6F9F">
        <w:rPr>
          <w:rFonts w:ascii="Times" w:eastAsia="Times New Roman" w:hAnsi="Times" w:cs="Times New Roman"/>
          <w:szCs w:val="20"/>
        </w:rPr>
        <w:t xml:space="preserve">F. , Harris, J.,  Mand, H., </w:t>
      </w:r>
      <w:r>
        <w:rPr>
          <w:rFonts w:ascii="Times" w:eastAsia="Times New Roman" w:hAnsi="Times" w:cs="Times New Roman"/>
          <w:szCs w:val="20"/>
        </w:rPr>
        <w:t>Bent, N., Santamato, E., Boyd, R.W. and Karimi, E. (2015). "</w:t>
      </w:r>
      <w:r w:rsidRPr="00D668EF">
        <w:rPr>
          <w:rFonts w:ascii="Times" w:eastAsia="Times New Roman" w:hAnsi="Times" w:cs="Times New Roman"/>
          <w:szCs w:val="20"/>
        </w:rPr>
        <w:t>Observation of quantum recoherence of photons by spatial propagation</w:t>
      </w:r>
      <w:r>
        <w:rPr>
          <w:rFonts w:ascii="Times" w:eastAsia="Times New Roman" w:hAnsi="Times" w:cs="Times New Roman"/>
          <w:szCs w:val="20"/>
        </w:rPr>
        <w:t xml:space="preserve">," </w:t>
      </w:r>
      <w:r w:rsidRPr="00A8392A">
        <w:rPr>
          <w:rFonts w:ascii="Times" w:eastAsia="Times New Roman" w:hAnsi="Times" w:cs="Times New Roman"/>
          <w:i/>
          <w:szCs w:val="20"/>
        </w:rPr>
        <w:t>Scientific Reports 5</w:t>
      </w:r>
      <w:r>
        <w:rPr>
          <w:rFonts w:ascii="Times" w:eastAsia="Times New Roman" w:hAnsi="Times" w:cs="Times New Roman"/>
          <w:szCs w:val="20"/>
        </w:rPr>
        <w:t xml:space="preserve">, </w:t>
      </w:r>
      <w:r w:rsidRPr="00D668EF">
        <w:rPr>
          <w:rFonts w:ascii="Times" w:eastAsia="Times New Roman" w:hAnsi="Times" w:cs="Times New Roman"/>
          <w:szCs w:val="20"/>
        </w:rPr>
        <w:t>https://doi.org/10.1038/srep15330</w:t>
      </w:r>
      <w:r>
        <w:rPr>
          <w:rFonts w:ascii="Times" w:eastAsia="Times New Roman" w:hAnsi="Times" w:cs="Times New Roman"/>
          <w:szCs w:val="20"/>
        </w:rPr>
        <w:t>.</w:t>
      </w:r>
    </w:p>
    <w:p w14:paraId="011F5B52" w14:textId="77777777" w:rsidR="00CE5938" w:rsidRDefault="00CE5938"/>
    <w:p w14:paraId="48EC250D" w14:textId="2154A9D8" w:rsidR="00B239F7" w:rsidRDefault="00417B8D" w:rsidP="00072B9C">
      <w:pPr>
        <w:outlineLvl w:val="0"/>
      </w:pPr>
      <w:r w:rsidRPr="005645AF">
        <w:t xml:space="preserve">Bub, J. (1997). </w:t>
      </w:r>
      <w:r w:rsidRPr="005645AF">
        <w:rPr>
          <w:i/>
        </w:rPr>
        <w:t>Interpreting the Quantum World.</w:t>
      </w:r>
      <w:r w:rsidRPr="005645AF">
        <w:t xml:space="preserve"> Cambridge: Cambridge University Press. </w:t>
      </w:r>
    </w:p>
    <w:p w14:paraId="6508BF14" w14:textId="77777777" w:rsidR="00AC66ED" w:rsidRDefault="00AC66ED" w:rsidP="00072B9C">
      <w:pPr>
        <w:outlineLvl w:val="0"/>
      </w:pPr>
    </w:p>
    <w:p w14:paraId="070F36B9" w14:textId="77777777" w:rsidR="00AC66ED" w:rsidRDefault="00AC66ED" w:rsidP="00AC66ED">
      <w:proofErr w:type="gramStart"/>
      <w:r>
        <w:t>Cramer, J. G. (1986).</w:t>
      </w:r>
      <w:proofErr w:type="gramEnd"/>
      <w:r>
        <w:t xml:space="preserve"> </w:t>
      </w:r>
      <w:r>
        <w:t>``The Transactional Interpretation of Quantum Mechanics.''</w:t>
      </w:r>
    </w:p>
    <w:p w14:paraId="6DB31758" w14:textId="77777777" w:rsidR="00AC66ED" w:rsidRDefault="00AC66ED" w:rsidP="00AC66ED">
      <w:proofErr w:type="gramStart"/>
      <w:r>
        <w:rPr>
          <w:i/>
        </w:rPr>
        <w:t>Reviews of Modern Physics 58</w:t>
      </w:r>
      <w:r>
        <w:t>,</w:t>
      </w:r>
      <w:r>
        <w:rPr>
          <w:spacing w:val="-1"/>
        </w:rPr>
        <w:t xml:space="preserve"> </w:t>
      </w:r>
      <w:r>
        <w:t>64</w:t>
      </w:r>
      <w:r>
        <w:rPr>
          <w:spacing w:val="-1"/>
        </w:rPr>
        <w:t>7</w:t>
      </w:r>
      <w:r>
        <w:rPr>
          <w:w w:val="33"/>
        </w:rPr>
        <w:t>-­‐</w:t>
      </w:r>
      <w:r>
        <w:t>688.</w:t>
      </w:r>
      <w:proofErr w:type="gramEnd"/>
    </w:p>
    <w:p w14:paraId="58B20A62" w14:textId="77777777" w:rsidR="00B239F7" w:rsidRDefault="00B239F7" w:rsidP="00B239F7"/>
    <w:p w14:paraId="414541FF" w14:textId="77777777" w:rsidR="00B239F7" w:rsidRDefault="00B239F7" w:rsidP="00B239F7">
      <w:r>
        <w:t>Davies, P. C. W. (1971).”</w:t>
      </w:r>
      <w:proofErr w:type="gramStart"/>
      <w:r>
        <w:t>Extension of Wheeler</w:t>
      </w:r>
      <w:r>
        <w:rPr>
          <w:w w:val="33"/>
        </w:rPr>
        <w:t>-­‐</w:t>
      </w:r>
      <w:r>
        <w:t xml:space="preserve">Feynman Quantum Theory to the Relativistic Domain I. Scattering Processes,” </w:t>
      </w:r>
      <w:r>
        <w:rPr>
          <w:i/>
        </w:rPr>
        <w:t>J. Phys.</w:t>
      </w:r>
      <w:proofErr w:type="gramEnd"/>
      <w:r>
        <w:rPr>
          <w:i/>
        </w:rPr>
        <w:t xml:space="preserve"> A: Gen. Phys. 6</w:t>
      </w:r>
      <w:r>
        <w:t>, 836.</w:t>
      </w:r>
    </w:p>
    <w:p w14:paraId="190198CC" w14:textId="77777777" w:rsidR="00B239F7" w:rsidRDefault="00B239F7" w:rsidP="00B239F7"/>
    <w:p w14:paraId="6D4F96AF" w14:textId="77777777" w:rsidR="00B239F7" w:rsidRDefault="00B239F7" w:rsidP="00B239F7">
      <w:r>
        <w:t>Davies, P. C. W. (1972).”</w:t>
      </w:r>
      <w:proofErr w:type="gramStart"/>
      <w:r>
        <w:t>Extension of Wheeler</w:t>
      </w:r>
      <w:r>
        <w:rPr>
          <w:w w:val="33"/>
        </w:rPr>
        <w:t>-­‐</w:t>
      </w:r>
      <w:r>
        <w:t>Feynman Quantum Theory to the Relativistic Domain II.</w:t>
      </w:r>
      <w:proofErr w:type="gramEnd"/>
      <w:r>
        <w:t xml:space="preserve"> Emission Processes,” </w:t>
      </w:r>
      <w:r>
        <w:rPr>
          <w:i/>
        </w:rPr>
        <w:t>J. Phys. A: Gen. Phys. 5</w:t>
      </w:r>
      <w:r>
        <w:t>, 1025</w:t>
      </w:r>
      <w:r>
        <w:rPr>
          <w:w w:val="33"/>
        </w:rPr>
        <w:t>-­‐</w:t>
      </w:r>
      <w:r>
        <w:t xml:space="preserve">1036. </w:t>
      </w:r>
    </w:p>
    <w:p w14:paraId="29E9553F" w14:textId="77777777" w:rsidR="00417B8D" w:rsidRPr="005645AF" w:rsidRDefault="00417B8D"/>
    <w:p w14:paraId="08048C73" w14:textId="7B0B3C99" w:rsidR="003F4A77" w:rsidRDefault="008B7E11" w:rsidP="008B7E11">
      <w:r>
        <w:t>Dugić</w:t>
      </w:r>
      <w:r w:rsidR="00233166">
        <w:t>, M. and</w:t>
      </w:r>
      <w:r>
        <w:t xml:space="preserve"> Jeknić-Dugić</w:t>
      </w:r>
      <w:r w:rsidR="00233166">
        <w:t>, J.</w:t>
      </w:r>
      <w:r>
        <w:t xml:space="preserve"> (2012). “Parallel decoherence in composite quantum systems,” </w:t>
      </w:r>
      <w:r w:rsidRPr="008B7E11">
        <w:rPr>
          <w:i/>
        </w:rPr>
        <w:t>Pramana 79</w:t>
      </w:r>
      <w:r w:rsidR="00E97E58">
        <w:t>,</w:t>
      </w:r>
      <w:r>
        <w:t xml:space="preserve"> 199.</w:t>
      </w:r>
    </w:p>
    <w:p w14:paraId="39E098BE" w14:textId="77777777" w:rsidR="003B2B8F" w:rsidRDefault="003B2B8F" w:rsidP="008B7E11"/>
    <w:p w14:paraId="5C2C4C50" w14:textId="5423D9B2" w:rsidR="00F4244A" w:rsidRDefault="00D65566" w:rsidP="00F4244A">
      <w:r>
        <w:t>Fearn, H. (2016</w:t>
      </w:r>
      <w:r w:rsidR="003B2B8F">
        <w:t xml:space="preserve">). </w:t>
      </w:r>
      <w:r w:rsidR="00F4244A">
        <w:t xml:space="preserve">"A delayed choice quantum eraser explained by the transactional interpretation of quantum mechanics," </w:t>
      </w:r>
      <w:r w:rsidR="00F4244A" w:rsidRPr="00F4244A">
        <w:rPr>
          <w:i/>
        </w:rPr>
        <w:t>Found Phys 46</w:t>
      </w:r>
      <w:r w:rsidR="00F4244A" w:rsidRPr="00F4244A">
        <w:t>:44–69</w:t>
      </w:r>
      <w:r w:rsidR="00F4244A">
        <w:t>.</w:t>
      </w:r>
      <w:r w:rsidR="00F4244A" w:rsidRPr="00F4244A">
        <w:t xml:space="preserve"> DOI 10.1007/s10701-015-9956-8</w:t>
      </w:r>
      <w:r w:rsidR="00F4244A">
        <w:t>.</w:t>
      </w:r>
    </w:p>
    <w:p w14:paraId="4C5956E1" w14:textId="77777777" w:rsidR="0041233E" w:rsidRDefault="0041233E" w:rsidP="00F4244A"/>
    <w:p w14:paraId="4A2443F6" w14:textId="77777777" w:rsidR="004E2FC5" w:rsidRPr="002E7BA6" w:rsidRDefault="004E2FC5" w:rsidP="004E2FC5">
      <w:pPr>
        <w:pStyle w:val="PlainText"/>
        <w:rPr>
          <w:rFonts w:asciiTheme="minorHAnsi" w:hAnsiTheme="minorHAnsi" w:cs="Times New Roman"/>
          <w:sz w:val="24"/>
          <w:szCs w:val="24"/>
        </w:rPr>
      </w:pPr>
      <w:proofErr w:type="spellStart"/>
      <w:r w:rsidRPr="002E7BA6">
        <w:rPr>
          <w:rFonts w:asciiTheme="minorHAnsi" w:hAnsiTheme="minorHAnsi" w:cs="Times New Roman"/>
          <w:sz w:val="24"/>
          <w:szCs w:val="24"/>
        </w:rPr>
        <w:t>Ghirardi</w:t>
      </w:r>
      <w:proofErr w:type="spellEnd"/>
      <w:r w:rsidRPr="002E7BA6">
        <w:rPr>
          <w:rFonts w:asciiTheme="minorHAnsi" w:hAnsiTheme="minorHAnsi" w:cs="Times New Roman"/>
          <w:sz w:val="24"/>
          <w:szCs w:val="24"/>
        </w:rPr>
        <w:t xml:space="preserve">, G.C., Rimini, A., and Weber, T. (1986). </w:t>
      </w:r>
      <w:r w:rsidRPr="002E7BA6">
        <w:rPr>
          <w:rFonts w:asciiTheme="minorHAnsi" w:hAnsiTheme="minorHAnsi" w:cs="Times New Roman"/>
          <w:i/>
          <w:sz w:val="24"/>
          <w:szCs w:val="24"/>
        </w:rPr>
        <w:t>Phys. Rev. D 34</w:t>
      </w:r>
      <w:r w:rsidRPr="002E7BA6">
        <w:rPr>
          <w:rFonts w:asciiTheme="minorHAnsi" w:hAnsiTheme="minorHAnsi" w:cs="Times New Roman"/>
          <w:sz w:val="24"/>
          <w:szCs w:val="24"/>
        </w:rPr>
        <w:t>, 470.</w:t>
      </w:r>
    </w:p>
    <w:p w14:paraId="0A7DD062" w14:textId="77777777" w:rsidR="008A2F47" w:rsidRDefault="008A2F47" w:rsidP="00F4244A"/>
    <w:p w14:paraId="6BC9BE84" w14:textId="23739226" w:rsidR="00E62D22" w:rsidRDefault="008A2F47" w:rsidP="00E62D22">
      <w:r w:rsidRPr="00A85F16">
        <w:t xml:space="preserve">Grangier, </w:t>
      </w:r>
      <w:r w:rsidR="00F76F27">
        <w:t xml:space="preserve">P. </w:t>
      </w:r>
      <w:r w:rsidR="005B15A6">
        <w:t xml:space="preserve">, </w:t>
      </w:r>
      <w:r w:rsidRPr="00A85F16">
        <w:t xml:space="preserve">Aspect </w:t>
      </w:r>
      <w:r w:rsidR="0036254F">
        <w:t xml:space="preserve">A. </w:t>
      </w:r>
      <w:r w:rsidRPr="00A85F16">
        <w:t>and Vigué</w:t>
      </w:r>
      <w:r w:rsidR="0036254F">
        <w:t xml:space="preserve">, </w:t>
      </w:r>
      <w:r w:rsidR="00F76F27">
        <w:t>J.</w:t>
      </w:r>
      <w:r w:rsidRPr="00A85F16">
        <w:t xml:space="preserve"> (1985)</w:t>
      </w:r>
      <w:r w:rsidR="00E62D22">
        <w:rPr>
          <w:sz w:val="20"/>
        </w:rPr>
        <w:t xml:space="preserve">  </w:t>
      </w:r>
      <w:r w:rsidR="00E62D22">
        <w:t xml:space="preserve">Quantum Interference Effect for Two Atoms Radiating a Single Photon,” </w:t>
      </w:r>
      <w:r w:rsidR="00E62D22" w:rsidRPr="008C14DC">
        <w:rPr>
          <w:i/>
        </w:rPr>
        <w:t>Phys Rev Lett. 54</w:t>
      </w:r>
      <w:r w:rsidR="00E62D22">
        <w:t xml:space="preserve">:5, 418-421. </w:t>
      </w:r>
    </w:p>
    <w:p w14:paraId="39A3A0D2" w14:textId="77777777" w:rsidR="008B7E11" w:rsidRPr="005645AF" w:rsidRDefault="008B7E11" w:rsidP="008B7E11"/>
    <w:p w14:paraId="3B7DE635" w14:textId="67F54B01" w:rsidR="000035D4" w:rsidRPr="000035D4" w:rsidRDefault="000035D4" w:rsidP="000035D4">
      <w:pPr>
        <w:rPr>
          <w:rFonts w:eastAsia="Times New Roman" w:cs="Times New Roman"/>
          <w:sz w:val="28"/>
          <w:szCs w:val="20"/>
        </w:rPr>
      </w:pPr>
      <w:r w:rsidRPr="000035D4">
        <w:rPr>
          <w:rFonts w:eastAsia="Times New Roman" w:cs="Times New Roman"/>
          <w:iCs/>
          <w:color w:val="222222"/>
          <w:szCs w:val="19"/>
          <w:shd w:val="clear" w:color="auto" w:fill="FFFFFF"/>
        </w:rPr>
        <w:t>Higgs, Peter W. (1964). "Broken symmetries and the masses of gauge bosons". </w:t>
      </w:r>
      <w:r w:rsidRPr="000035D4">
        <w:rPr>
          <w:rFonts w:eastAsia="Times New Roman" w:cs="Times New Roman"/>
          <w:i/>
          <w:iCs/>
          <w:color w:val="222222"/>
          <w:szCs w:val="19"/>
          <w:shd w:val="clear" w:color="auto" w:fill="FFFFFF"/>
        </w:rPr>
        <w:t>Physical Review Letters. </w:t>
      </w:r>
      <w:r w:rsidRPr="000035D4">
        <w:rPr>
          <w:rFonts w:eastAsia="Times New Roman" w:cs="Times New Roman"/>
          <w:b/>
          <w:bCs/>
          <w:i/>
          <w:iCs/>
          <w:color w:val="222222"/>
          <w:szCs w:val="19"/>
          <w:shd w:val="clear" w:color="auto" w:fill="FFFFFF"/>
        </w:rPr>
        <w:t>13</w:t>
      </w:r>
      <w:r w:rsidRPr="000035D4">
        <w:rPr>
          <w:rFonts w:eastAsia="Times New Roman" w:cs="Times New Roman"/>
          <w:iCs/>
          <w:color w:val="222222"/>
          <w:szCs w:val="19"/>
          <w:shd w:val="clear" w:color="auto" w:fill="FFFFFF"/>
        </w:rPr>
        <w:t> (16): 508–509. </w:t>
      </w:r>
    </w:p>
    <w:p w14:paraId="3F4B9A5F" w14:textId="77777777" w:rsidR="000035D4" w:rsidRDefault="000035D4"/>
    <w:p w14:paraId="25941F73" w14:textId="0B2AEF18" w:rsidR="001924F7" w:rsidRDefault="003F4A77" w:rsidP="00072B9C">
      <w:pPr>
        <w:outlineLvl w:val="0"/>
      </w:pPr>
      <w:r>
        <w:t xml:space="preserve">Joos, E. (1986). “Why </w:t>
      </w:r>
      <w:r w:rsidR="003E3D8F">
        <w:t xml:space="preserve">do </w:t>
      </w:r>
      <w:r>
        <w:t>w</w:t>
      </w:r>
      <w:r w:rsidR="003E3D8F">
        <w:t>e observe a classical spacetime?</w:t>
      </w:r>
      <w:r>
        <w:t>”</w:t>
      </w:r>
      <w:r w:rsidR="003E3D8F">
        <w:t xml:space="preserve"> </w:t>
      </w:r>
      <w:r w:rsidR="003E3D8F" w:rsidRPr="001122D5">
        <w:rPr>
          <w:i/>
        </w:rPr>
        <w:t>Phys Lett A</w:t>
      </w:r>
      <w:r w:rsidR="001122D5" w:rsidRPr="001122D5">
        <w:rPr>
          <w:i/>
        </w:rPr>
        <w:t xml:space="preserve"> 116</w:t>
      </w:r>
      <w:r w:rsidR="001122D5">
        <w:t>, 6-8.</w:t>
      </w:r>
      <w:r>
        <w:t xml:space="preserve"> </w:t>
      </w:r>
    </w:p>
    <w:p w14:paraId="46F39290" w14:textId="77777777" w:rsidR="003F4A77" w:rsidRPr="005645AF" w:rsidRDefault="003F4A77"/>
    <w:p w14:paraId="3E874908" w14:textId="00335BBD" w:rsidR="001924F7" w:rsidRPr="005645AF" w:rsidRDefault="003F4A77">
      <w:pPr>
        <w:rPr>
          <w:rFonts w:eastAsia="Times New Roman" w:cs="Times New Roman"/>
        </w:rPr>
      </w:pPr>
      <w:r>
        <w:rPr>
          <w:rFonts w:eastAsia="Times New Roman" w:cs="Times New Roman"/>
        </w:rPr>
        <w:t>Joos, E., Zeh, H.D. (1985).</w:t>
      </w:r>
      <w:r w:rsidR="001924F7" w:rsidRPr="005645AF">
        <w:rPr>
          <w:rFonts w:eastAsia="Times New Roman" w:cs="Times New Roman"/>
        </w:rPr>
        <w:t xml:space="preserve"> The emergence of classical properties through interaction with the environment. </w:t>
      </w:r>
      <w:r w:rsidR="001924F7" w:rsidRPr="00A9159B">
        <w:rPr>
          <w:rFonts w:eastAsia="Times New Roman" w:cs="Times New Roman"/>
          <w:i/>
        </w:rPr>
        <w:t>Z. Phys. B 59</w:t>
      </w:r>
      <w:r w:rsidR="001924F7" w:rsidRPr="005645AF">
        <w:rPr>
          <w:rFonts w:eastAsia="Times New Roman" w:cs="Times New Roman"/>
        </w:rPr>
        <w:t>, 223–243</w:t>
      </w:r>
    </w:p>
    <w:p w14:paraId="7531BDAB" w14:textId="77777777" w:rsidR="001924F7" w:rsidRPr="005645AF" w:rsidRDefault="001924F7"/>
    <w:p w14:paraId="495423AA" w14:textId="00004ED5" w:rsidR="000E4C8B" w:rsidRPr="005645AF" w:rsidRDefault="00FC5150">
      <w:r w:rsidRPr="005645AF">
        <w:t xml:space="preserve">Kastner, R. E. (2013). </w:t>
      </w:r>
      <w:r w:rsidRPr="005645AF">
        <w:rPr>
          <w:i/>
        </w:rPr>
        <w:t>The Transactional Interpretation of Quantum Mechanics: The Reality of Possibility.</w:t>
      </w:r>
      <w:r w:rsidRPr="005645AF">
        <w:t xml:space="preserve"> Cambridge: Cambridge University Press. </w:t>
      </w:r>
    </w:p>
    <w:p w14:paraId="29215D2D" w14:textId="77777777" w:rsidR="00FC5150" w:rsidRPr="005645AF" w:rsidRDefault="00FC5150"/>
    <w:p w14:paraId="7778202F" w14:textId="3993CCD7" w:rsidR="00417B8D" w:rsidRPr="005645AF" w:rsidRDefault="00417B8D">
      <w:r w:rsidRPr="005645AF">
        <w:t xml:space="preserve">Kastner, R. E. (2014). </w:t>
      </w:r>
      <w:r w:rsidR="004A0C05">
        <w:t>“’</w:t>
      </w:r>
      <w:r w:rsidR="00851CA0" w:rsidRPr="005645AF">
        <w:t>Einselection</w:t>
      </w:r>
      <w:r w:rsidR="004A0C05">
        <w:t>’</w:t>
      </w:r>
      <w:r w:rsidR="0013005F">
        <w:t xml:space="preserve"> of pointer observables: the new H-theorem?</w:t>
      </w:r>
      <w:r w:rsidR="004A0C05">
        <w:t xml:space="preserve">” </w:t>
      </w:r>
      <w:r w:rsidR="004A0C05" w:rsidRPr="00C269FD">
        <w:rPr>
          <w:i/>
        </w:rPr>
        <w:t>Stud. Hist. Philos. Mod. Phys. 48</w:t>
      </w:r>
      <w:r w:rsidR="004A0C05">
        <w:t xml:space="preserve">, </w:t>
      </w:r>
      <w:r w:rsidR="00CF388F">
        <w:t>56-8.</w:t>
      </w:r>
    </w:p>
    <w:p w14:paraId="1C9264F4" w14:textId="77777777" w:rsidR="00AE70B5" w:rsidRPr="005645AF" w:rsidRDefault="00AE70B5"/>
    <w:p w14:paraId="1965B785" w14:textId="6E3E2ED9" w:rsidR="00914D92" w:rsidRPr="00914D92" w:rsidRDefault="00AE70B5" w:rsidP="00204233">
      <w:pPr>
        <w:rPr>
          <w:rFonts w:eastAsia="Times New Roman" w:cs="Times New Roman"/>
          <w:color w:val="0000FF"/>
          <w:u w:val="single"/>
        </w:rPr>
      </w:pPr>
      <w:r w:rsidRPr="005645AF">
        <w:t>Kastner, R. E. (2016). “The Transactional Interpretation and its Evolution into the 21</w:t>
      </w:r>
      <w:r w:rsidRPr="005645AF">
        <w:rPr>
          <w:vertAlign w:val="superscript"/>
        </w:rPr>
        <w:t>st</w:t>
      </w:r>
      <w:r w:rsidRPr="005645AF">
        <w:t xml:space="preserve"> Century: An Overview,” </w:t>
      </w:r>
      <w:r w:rsidR="006B685C" w:rsidRPr="005645AF">
        <w:rPr>
          <w:i/>
        </w:rPr>
        <w:t xml:space="preserve">Philosophy Compass </w:t>
      </w:r>
      <w:r w:rsidR="00204233" w:rsidRPr="005645AF">
        <w:rPr>
          <w:rFonts w:eastAsia="Times New Roman" w:cs="Lucida Grande"/>
          <w:i/>
          <w:color w:val="000000"/>
          <w:shd w:val="clear" w:color="auto" w:fill="FFFFFF"/>
        </w:rPr>
        <w:t>11</w:t>
      </w:r>
      <w:r w:rsidR="00204233" w:rsidRPr="005645AF">
        <w:rPr>
          <w:rFonts w:eastAsia="Times New Roman" w:cs="Lucida Grande"/>
          <w:color w:val="000000"/>
          <w:shd w:val="clear" w:color="auto" w:fill="FFFFFF"/>
        </w:rPr>
        <w:t xml:space="preserve">:12, 923-932. Preprint: </w:t>
      </w:r>
      <w:hyperlink r:id="rId165" w:history="1">
        <w:r w:rsidR="00204233" w:rsidRPr="005645AF">
          <w:rPr>
            <w:rFonts w:eastAsia="Times New Roman" w:cs="Times New Roman"/>
            <w:color w:val="0000FF"/>
            <w:u w:val="single"/>
          </w:rPr>
          <w:t>https://arxiv.org/abs/1608.00660</w:t>
        </w:r>
      </w:hyperlink>
    </w:p>
    <w:p w14:paraId="3F0B22C5" w14:textId="77777777" w:rsidR="00AB1753" w:rsidRPr="006A7FAC" w:rsidRDefault="00AB1753" w:rsidP="006A7FAC">
      <w:pPr>
        <w:rPr>
          <w:rFonts w:ascii="Times New Roman" w:hAnsi="Times New Roman" w:cs="Times New Roman"/>
        </w:rPr>
      </w:pPr>
    </w:p>
    <w:p w14:paraId="114FB7A8" w14:textId="3A456732" w:rsidR="00914D92" w:rsidRDefault="00914D92" w:rsidP="006A7FAC">
      <w:pPr>
        <w:rPr>
          <w:rStyle w:val="Hyperlink"/>
          <w:rFonts w:ascii="Times New Roman" w:eastAsia="Times New Roman" w:hAnsi="Times New Roman" w:cs="Times New Roman"/>
          <w:bCs/>
          <w:shd w:val="clear" w:color="auto" w:fill="FFFFFF"/>
        </w:rPr>
      </w:pPr>
      <w:r w:rsidRPr="006A7FAC">
        <w:rPr>
          <w:rFonts w:ascii="Times New Roman" w:hAnsi="Times New Roman" w:cs="Times New Roman"/>
        </w:rPr>
        <w:t xml:space="preserve">Kastner, R. E. (2017). "On quantum collapse as a basis for the second law of thermodynamics," </w:t>
      </w:r>
      <w:r w:rsidRPr="006A7FAC">
        <w:rPr>
          <w:rStyle w:val="Emphasis"/>
          <w:rFonts w:ascii="Times New Roman" w:eastAsia="Times New Roman" w:hAnsi="Times New Roman" w:cs="Times New Roman"/>
          <w:color w:val="222222"/>
          <w:shd w:val="clear" w:color="auto" w:fill="FFFFFF"/>
        </w:rPr>
        <w:t>Entropy</w:t>
      </w:r>
      <w:r w:rsidRPr="006A7FAC">
        <w:rPr>
          <w:rFonts w:ascii="Times New Roman" w:hAnsi="Times New Roman" w:cs="Times New Roman"/>
          <w:color w:val="222222"/>
          <w:shd w:val="clear" w:color="auto" w:fill="FFFFFF"/>
        </w:rPr>
        <w:t> </w:t>
      </w:r>
      <w:r w:rsidRPr="006A7FAC">
        <w:rPr>
          <w:rFonts w:ascii="Times New Roman" w:hAnsi="Times New Roman" w:cs="Times New Roman"/>
          <w:b/>
          <w:bCs/>
          <w:color w:val="222222"/>
          <w:shd w:val="clear" w:color="auto" w:fill="FFFFFF"/>
        </w:rPr>
        <w:t>2017</w:t>
      </w:r>
      <w:r w:rsidRPr="006A7FAC">
        <w:rPr>
          <w:rFonts w:ascii="Times New Roman" w:hAnsi="Times New Roman" w:cs="Times New Roman"/>
          <w:color w:val="222222"/>
          <w:shd w:val="clear" w:color="auto" w:fill="FFFFFF"/>
        </w:rPr>
        <w:t>, </w:t>
      </w:r>
      <w:r w:rsidRPr="006A7FAC">
        <w:rPr>
          <w:rStyle w:val="Emphasis"/>
          <w:rFonts w:ascii="Times New Roman" w:eastAsia="Times New Roman" w:hAnsi="Times New Roman" w:cs="Times New Roman"/>
          <w:color w:val="222222"/>
          <w:shd w:val="clear" w:color="auto" w:fill="FFFFFF"/>
        </w:rPr>
        <w:t>19</w:t>
      </w:r>
      <w:r w:rsidRPr="006A7FAC">
        <w:rPr>
          <w:rFonts w:ascii="Times New Roman" w:hAnsi="Times New Roman" w:cs="Times New Roman"/>
          <w:color w:val="222222"/>
          <w:shd w:val="clear" w:color="auto" w:fill="FFFFFF"/>
        </w:rPr>
        <w:t>(3), 106; </w:t>
      </w:r>
      <w:hyperlink r:id="rId166" w:history="1">
        <w:r w:rsidRPr="006A7FAC">
          <w:rPr>
            <w:rStyle w:val="Hyperlink"/>
            <w:rFonts w:ascii="Times New Roman" w:eastAsia="Times New Roman" w:hAnsi="Times New Roman" w:cs="Times New Roman"/>
            <w:bCs/>
            <w:shd w:val="clear" w:color="auto" w:fill="FFFFFF"/>
          </w:rPr>
          <w:t>https://doi.org/10.3390/e19030106</w:t>
        </w:r>
      </w:hyperlink>
    </w:p>
    <w:p w14:paraId="796E596B" w14:textId="7DF57D9D" w:rsidR="00140C41" w:rsidRPr="006A7FAC" w:rsidRDefault="00140C41" w:rsidP="006A7FAC">
      <w:pPr>
        <w:rPr>
          <w:rFonts w:ascii="Times New Roman" w:hAnsi="Times New Roman" w:cs="Times New Roman"/>
        </w:rPr>
      </w:pPr>
    </w:p>
    <w:p w14:paraId="2344631C" w14:textId="77777777" w:rsidR="00140C41" w:rsidRDefault="00140C41" w:rsidP="00140C41">
      <w:pPr>
        <w:rPr>
          <w:rFonts w:ascii="Cambria" w:hAnsi="Cambria"/>
        </w:rPr>
      </w:pPr>
      <w:proofErr w:type="gramStart"/>
      <w:r>
        <w:rPr>
          <w:rFonts w:ascii="Cambria" w:hAnsi="Cambria"/>
        </w:rPr>
        <w:t>Kastner, R. E.</w:t>
      </w:r>
      <w:proofErr w:type="gramEnd"/>
      <w:r w:rsidRPr="00FA3E23">
        <w:rPr>
          <w:rFonts w:ascii="Cambria" w:hAnsi="Cambria"/>
        </w:rPr>
        <w:t xml:space="preserve"> </w:t>
      </w:r>
      <w:r>
        <w:rPr>
          <w:rFonts w:ascii="Cambria" w:hAnsi="Cambria"/>
        </w:rPr>
        <w:t xml:space="preserve"> (2018). </w:t>
      </w:r>
      <w:r w:rsidRPr="00FA3E23">
        <w:rPr>
          <w:rFonts w:ascii="Cambria" w:hAnsi="Cambria"/>
        </w:rPr>
        <w:t>“On the Status of the Measurement Problem: Recalling the Relativistic Transactional Interpretation</w:t>
      </w:r>
      <w:r w:rsidRPr="00FA3E23">
        <w:rPr>
          <w:rFonts w:ascii="Cambria" w:hAnsi="Cambria"/>
          <w:i/>
        </w:rPr>
        <w:t xml:space="preserve">,” </w:t>
      </w:r>
      <w:r w:rsidRPr="00FA3E23">
        <w:rPr>
          <w:rFonts w:ascii="Cambria" w:hAnsi="Cambria"/>
          <w:i/>
          <w:color w:val="000000"/>
          <w:shd w:val="clear" w:color="auto" w:fill="FFFFFF"/>
        </w:rPr>
        <w:t xml:space="preserve">Int'l Jour. </w:t>
      </w:r>
      <w:proofErr w:type="spellStart"/>
      <w:r w:rsidRPr="00FA3E23">
        <w:rPr>
          <w:rFonts w:ascii="Cambria" w:hAnsi="Cambria"/>
          <w:i/>
          <w:color w:val="000000"/>
          <w:shd w:val="clear" w:color="auto" w:fill="FFFFFF"/>
        </w:rPr>
        <w:t>Quan</w:t>
      </w:r>
      <w:proofErr w:type="spellEnd"/>
      <w:r w:rsidRPr="00FA3E23">
        <w:rPr>
          <w:rFonts w:ascii="Cambria" w:hAnsi="Cambria"/>
          <w:i/>
          <w:color w:val="000000"/>
          <w:shd w:val="clear" w:color="auto" w:fill="FFFFFF"/>
        </w:rPr>
        <w:t xml:space="preserve">. </w:t>
      </w:r>
      <w:proofErr w:type="gramStart"/>
      <w:r w:rsidRPr="00FA3E23">
        <w:rPr>
          <w:rFonts w:ascii="Cambria" w:hAnsi="Cambria"/>
          <w:i/>
          <w:color w:val="000000"/>
          <w:shd w:val="clear" w:color="auto" w:fill="FFFFFF"/>
        </w:rPr>
        <w:t>Foundations</w:t>
      </w:r>
      <w:r>
        <w:rPr>
          <w:rFonts w:ascii="Cambria" w:hAnsi="Cambria"/>
          <w:color w:val="000000"/>
          <w:shd w:val="clear" w:color="auto" w:fill="FFFFFF"/>
        </w:rPr>
        <w:t>, Volume 4, Issue 1,</w:t>
      </w:r>
      <w:r w:rsidRPr="00FA3E23">
        <w:rPr>
          <w:rFonts w:ascii="Cambria" w:hAnsi="Cambria"/>
          <w:color w:val="000000"/>
          <w:shd w:val="clear" w:color="auto" w:fill="FFFFFF"/>
        </w:rPr>
        <w:t xml:space="preserve"> 128-141</w:t>
      </w:r>
      <w:r>
        <w:rPr>
          <w:rFonts w:ascii="Cambria" w:hAnsi="Cambria"/>
          <w:color w:val="000000"/>
          <w:shd w:val="clear" w:color="auto" w:fill="FFFFFF"/>
        </w:rPr>
        <w:t>.</w:t>
      </w:r>
      <w:proofErr w:type="gramEnd"/>
    </w:p>
    <w:p w14:paraId="4DE0E60C" w14:textId="77777777" w:rsidR="00140C41" w:rsidRDefault="00140C41" w:rsidP="00487C59">
      <w:pPr>
        <w:pStyle w:val="NoSpacing"/>
      </w:pPr>
    </w:p>
    <w:p w14:paraId="4140BCF9" w14:textId="63A01F44" w:rsidR="00487C59" w:rsidRDefault="00487C59" w:rsidP="00487C59">
      <w:pPr>
        <w:pStyle w:val="NoSpacing"/>
        <w:rPr>
          <w:rStyle w:val="Hyperlink"/>
        </w:rPr>
      </w:pPr>
      <w:r>
        <w:t>Kastner, R. E. (2019</w:t>
      </w:r>
      <w:r w:rsidR="000B58D3">
        <w:t>a</w:t>
      </w:r>
      <w:r>
        <w:t>).</w:t>
      </w:r>
      <w:r w:rsidRPr="00ED576E">
        <w:t xml:space="preserve"> “The Relativistic Transactional Interpretation: Immune to the Maudlin C</w:t>
      </w:r>
      <w:r>
        <w:t>hallenge,”</w:t>
      </w:r>
      <w:r w:rsidRPr="00ED576E">
        <w:t xml:space="preserve"> </w:t>
      </w:r>
      <w:r>
        <w:t xml:space="preserve">In </w:t>
      </w:r>
      <w:r w:rsidRPr="00ED576E">
        <w:t>C. de Ronde et al.</w:t>
      </w:r>
      <w:r>
        <w:t xml:space="preserve">, eds, </w:t>
      </w:r>
      <w:r w:rsidRPr="0019061D">
        <w:rPr>
          <w:i/>
        </w:rPr>
        <w:t>Probing the Meaning of Quantum Mechanics: Information, Contextuality, Relationalism and Entanglement.</w:t>
      </w:r>
      <w:r w:rsidRPr="00ED576E">
        <w:t xml:space="preserve"> </w:t>
      </w:r>
      <w:r>
        <w:t>Singapore: World Scientific</w:t>
      </w:r>
      <w:r w:rsidRPr="00ED576E">
        <w:t>.</w:t>
      </w:r>
      <w:r w:rsidRPr="00ED576E">
        <w:rPr>
          <w:rStyle w:val="list-identifier"/>
        </w:rPr>
        <w:t xml:space="preserve"> </w:t>
      </w:r>
      <w:hyperlink r:id="rId167" w:tooltip="Abstract" w:history="1">
        <w:r w:rsidRPr="00ED576E">
          <w:rPr>
            <w:rStyle w:val="Hyperlink"/>
          </w:rPr>
          <w:t>arXiv:1610.04609</w:t>
        </w:r>
      </w:hyperlink>
    </w:p>
    <w:p w14:paraId="4F5D16CE" w14:textId="77777777" w:rsidR="00487C59" w:rsidRDefault="00487C59" w:rsidP="00204233">
      <w:pPr>
        <w:rPr>
          <w:rFonts w:eastAsia="Times New Roman" w:cs="Times New Roman"/>
        </w:rPr>
      </w:pPr>
    </w:p>
    <w:p w14:paraId="5FE6B9EE" w14:textId="255AF121" w:rsidR="00A62F51" w:rsidRPr="00A62F51" w:rsidRDefault="000B58D3" w:rsidP="00A62F51">
      <w:r w:rsidRPr="00A62F51">
        <w:t xml:space="preserve">Kastner, R. E. (2019b). "The </w:t>
      </w:r>
      <w:r w:rsidR="00D11F66" w:rsidRPr="00A62F51">
        <w:t>'</w:t>
      </w:r>
      <w:r w:rsidRPr="00A62F51">
        <w:t>delayed choice quantum eraser</w:t>
      </w:r>
      <w:r w:rsidR="00D11F66" w:rsidRPr="00A62F51">
        <w:t>'</w:t>
      </w:r>
      <w:r w:rsidRPr="00A62F51">
        <w:t xml:space="preserve"> neither erases nor delays," </w:t>
      </w:r>
      <w:r w:rsidRPr="00A62F51">
        <w:rPr>
          <w:i/>
        </w:rPr>
        <w:t>Foundations of Physics</w:t>
      </w:r>
      <w:r w:rsidR="00A62F51" w:rsidRPr="00A62F51">
        <w:rPr>
          <w:i/>
        </w:rPr>
        <w:t xml:space="preserve"> </w:t>
      </w:r>
      <w:r w:rsidR="00A62F51" w:rsidRPr="00A62F51">
        <w:rPr>
          <w:i/>
          <w:color w:val="333333"/>
          <w:spacing w:val="4"/>
          <w:shd w:val="clear" w:color="auto" w:fill="FCFCFC"/>
        </w:rPr>
        <w:t>49</w:t>
      </w:r>
      <w:r w:rsidR="00A62F51" w:rsidRPr="00A62F51">
        <w:rPr>
          <w:color w:val="333333"/>
          <w:spacing w:val="4"/>
          <w:shd w:val="clear" w:color="auto" w:fill="FCFCFC"/>
        </w:rPr>
        <w:t>: 717. https://doi.org/10.1007/s10701-019-00278-8</w:t>
      </w:r>
    </w:p>
    <w:p w14:paraId="6E77572D" w14:textId="77777777" w:rsidR="00151BE2" w:rsidRDefault="00151BE2" w:rsidP="00204233">
      <w:pPr>
        <w:rPr>
          <w:rFonts w:eastAsia="Times New Roman" w:cs="Times New Roman"/>
        </w:rPr>
      </w:pPr>
    </w:p>
    <w:p w14:paraId="59C43BAF" w14:textId="58327EE4" w:rsidR="00F328A1" w:rsidRDefault="00F328A1" w:rsidP="00F328A1">
      <w:pPr>
        <w:rPr>
          <w:rFonts w:ascii="Cambria" w:hAnsi="Cambria"/>
        </w:rPr>
      </w:pPr>
      <w:r>
        <w:rPr>
          <w:rFonts w:ascii="Cambria" w:hAnsi="Cambria"/>
        </w:rPr>
        <w:t xml:space="preserve">Kastner, R. E. and Cramer, J. (2018). </w:t>
      </w:r>
      <w:proofErr w:type="gramStart"/>
      <w:r w:rsidRPr="00FA3E23">
        <w:rPr>
          <w:rFonts w:ascii="Cambria" w:hAnsi="Cambria"/>
        </w:rPr>
        <w:t xml:space="preserve">“Quantifying Absorption in the Transactional Interpretation,” </w:t>
      </w:r>
      <w:r w:rsidRPr="00FA3E23">
        <w:rPr>
          <w:rFonts w:ascii="Cambria" w:hAnsi="Cambria"/>
          <w:i/>
          <w:color w:val="000000"/>
          <w:shd w:val="clear" w:color="auto" w:fill="FFFFFF"/>
        </w:rPr>
        <w:t xml:space="preserve">Int'l Jour. </w:t>
      </w:r>
      <w:proofErr w:type="spellStart"/>
      <w:r w:rsidRPr="00FA3E23">
        <w:rPr>
          <w:rFonts w:ascii="Cambria" w:hAnsi="Cambria"/>
          <w:i/>
          <w:color w:val="000000"/>
          <w:shd w:val="clear" w:color="auto" w:fill="FFFFFF"/>
        </w:rPr>
        <w:t>Quan</w:t>
      </w:r>
      <w:proofErr w:type="spellEnd"/>
      <w:r w:rsidRPr="00FA3E23">
        <w:rPr>
          <w:rFonts w:ascii="Cambria" w:hAnsi="Cambria"/>
          <w:i/>
          <w:color w:val="000000"/>
          <w:shd w:val="clear" w:color="auto" w:fill="FFFFFF"/>
        </w:rPr>
        <w:t>.</w:t>
      </w:r>
      <w:proofErr w:type="gramEnd"/>
      <w:r w:rsidRPr="00FA3E23">
        <w:rPr>
          <w:rFonts w:ascii="Cambria" w:hAnsi="Cambria"/>
          <w:i/>
          <w:color w:val="000000"/>
          <w:shd w:val="clear" w:color="auto" w:fill="FFFFFF"/>
        </w:rPr>
        <w:t xml:space="preserve"> </w:t>
      </w:r>
      <w:proofErr w:type="gramStart"/>
      <w:r w:rsidRPr="00FA3E23">
        <w:rPr>
          <w:rFonts w:ascii="Cambria" w:hAnsi="Cambria"/>
          <w:i/>
          <w:color w:val="000000"/>
          <w:shd w:val="clear" w:color="auto" w:fill="FFFFFF"/>
        </w:rPr>
        <w:t>Foundations</w:t>
      </w:r>
      <w:r w:rsidRPr="00FA3E23">
        <w:rPr>
          <w:rFonts w:ascii="Cambria" w:hAnsi="Cambria"/>
          <w:color w:val="000000"/>
          <w:shd w:val="clear" w:color="auto" w:fill="FFFFFF"/>
        </w:rPr>
        <w:t xml:space="preserve">, Vol. 4, Issue 3, </w:t>
      </w:r>
      <w:r>
        <w:rPr>
          <w:rFonts w:ascii="Cambria" w:hAnsi="Cambria"/>
        </w:rPr>
        <w:t>210-222</w:t>
      </w:r>
      <w:r w:rsidRPr="00FA3E23">
        <w:rPr>
          <w:rFonts w:ascii="Cambria" w:hAnsi="Cambria"/>
        </w:rPr>
        <w:t>.</w:t>
      </w:r>
      <w:proofErr w:type="gramEnd"/>
    </w:p>
    <w:p w14:paraId="69784183" w14:textId="457621B8" w:rsidR="00F328A1" w:rsidRDefault="00F328A1" w:rsidP="00151BE2"/>
    <w:p w14:paraId="7270E501" w14:textId="6CB8DBAB" w:rsidR="00151BE2" w:rsidRDefault="00151BE2" w:rsidP="00151BE2">
      <w:pPr>
        <w:rPr>
          <w:rFonts w:ascii="Georgia" w:eastAsia="Times New Roman" w:hAnsi="Georgia" w:cs="Times New Roman"/>
          <w:color w:val="000000" w:themeColor="text1"/>
          <w:shd w:val="clear" w:color="auto" w:fill="FFFFFF"/>
        </w:rPr>
      </w:pPr>
      <w:r>
        <w:t xml:space="preserve">Kastner, R. E., Kauffman, S., Epperson, M. (2018). “Taking Heisenberg’s Potentia Seriously.” </w:t>
      </w:r>
      <w:r>
        <w:rPr>
          <w:i/>
        </w:rPr>
        <w:t>Int'l Jour. Quant. Fnd.</w:t>
      </w:r>
      <w:r w:rsidRPr="003313CD">
        <w:rPr>
          <w:i/>
        </w:rPr>
        <w:t xml:space="preserve"> 4</w:t>
      </w:r>
      <w:r>
        <w:t>, 2:</w:t>
      </w:r>
      <w:r w:rsidRPr="005E07D0">
        <w:rPr>
          <w:rFonts w:ascii="Georgia" w:eastAsia="Times New Roman" w:hAnsi="Georgia" w:cs="Times New Roman"/>
          <w:color w:val="666666"/>
          <w:shd w:val="clear" w:color="auto" w:fill="FFFFFF"/>
        </w:rPr>
        <w:t xml:space="preserve"> </w:t>
      </w:r>
      <w:r w:rsidRPr="003313CD">
        <w:rPr>
          <w:rFonts w:ascii="Georgia" w:eastAsia="Times New Roman" w:hAnsi="Georgia" w:cs="Times New Roman"/>
          <w:color w:val="000000" w:themeColor="text1"/>
          <w:shd w:val="clear" w:color="auto" w:fill="FFFFFF"/>
        </w:rPr>
        <w:t>158-172.</w:t>
      </w:r>
      <w:r>
        <w:rPr>
          <w:rFonts w:ascii="Georgia" w:eastAsia="Times New Roman" w:hAnsi="Georgia" w:cs="Times New Roman"/>
          <w:color w:val="000000" w:themeColor="text1"/>
          <w:shd w:val="clear" w:color="auto" w:fill="FFFFFF"/>
        </w:rPr>
        <w:t xml:space="preserve"> </w:t>
      </w:r>
    </w:p>
    <w:p w14:paraId="190DA85C" w14:textId="77777777" w:rsidR="000B58D3" w:rsidRPr="005645AF" w:rsidRDefault="000B58D3" w:rsidP="00204233">
      <w:pPr>
        <w:rPr>
          <w:rFonts w:eastAsia="Times New Roman" w:cs="Times New Roman"/>
        </w:rPr>
      </w:pPr>
    </w:p>
    <w:p w14:paraId="5910E0D9" w14:textId="7C3FC489" w:rsidR="00AB1753" w:rsidRDefault="00AB1753" w:rsidP="00AB1753">
      <w:r w:rsidRPr="005645AF">
        <w:t xml:space="preserve">Kiefer C., Joos E. (1999) Decoherence: Concepts and examples. In: Blanchard P., Jadczyk A. (eds) </w:t>
      </w:r>
      <w:r w:rsidRPr="00F771FA">
        <w:rPr>
          <w:i/>
        </w:rPr>
        <w:t>Quantum Future From Volta and Como to the Present and Beyond</w:t>
      </w:r>
      <w:r w:rsidRPr="005645AF">
        <w:t>. Lecture Notes in Physics, vol 517. Springer, Berlin, Heidelberg</w:t>
      </w:r>
      <w:r w:rsidR="00FE5D19">
        <w:t>.</w:t>
      </w:r>
    </w:p>
    <w:p w14:paraId="5FAC741A" w14:textId="77777777" w:rsidR="001924F7" w:rsidRPr="005645AF" w:rsidRDefault="001924F7" w:rsidP="00204233">
      <w:pPr>
        <w:rPr>
          <w:rFonts w:eastAsia="Times New Roman" w:cs="Times New Roman"/>
        </w:rPr>
      </w:pPr>
    </w:p>
    <w:p w14:paraId="75EEED9F" w14:textId="3241AF8F" w:rsidR="001924F7" w:rsidRDefault="001924F7" w:rsidP="00204233">
      <w:pPr>
        <w:rPr>
          <w:rFonts w:eastAsia="Times New Roman" w:cs="Times New Roman"/>
        </w:rPr>
      </w:pPr>
      <w:r w:rsidRPr="005645AF">
        <w:rPr>
          <w:rFonts w:eastAsia="Times New Roman" w:cs="Times New Roman"/>
        </w:rPr>
        <w:t>Omn</w:t>
      </w:r>
      <w:r w:rsidRPr="005645AF">
        <w:t>è</w:t>
      </w:r>
      <w:r w:rsidRPr="005645AF">
        <w:rPr>
          <w:rFonts w:eastAsia="Times New Roman" w:cs="Times New Roman"/>
        </w:rPr>
        <w:t>s, R. (199</w:t>
      </w:r>
      <w:r w:rsidR="00BC0BA3">
        <w:rPr>
          <w:rFonts w:eastAsia="Times New Roman" w:cs="Times New Roman"/>
        </w:rPr>
        <w:t>7). "</w:t>
      </w:r>
      <w:r w:rsidRPr="005645AF">
        <w:rPr>
          <w:rFonts w:eastAsia="Times New Roman" w:cs="Times New Roman"/>
        </w:rPr>
        <w:t>General theory of the decohere</w:t>
      </w:r>
      <w:r w:rsidR="00BC0BA3">
        <w:rPr>
          <w:rFonts w:eastAsia="Times New Roman" w:cs="Times New Roman"/>
        </w:rPr>
        <w:t xml:space="preserve">nce effect in quantum mechanics," </w:t>
      </w:r>
      <w:r w:rsidRPr="005645AF">
        <w:rPr>
          <w:rFonts w:eastAsia="Times New Roman" w:cs="Times New Roman"/>
        </w:rPr>
        <w:t xml:space="preserve"> Phys. Rev. A 56, 3383–3394.</w:t>
      </w:r>
    </w:p>
    <w:p w14:paraId="4B73853F" w14:textId="77777777" w:rsidR="00871D1E" w:rsidRDefault="00871D1E" w:rsidP="00204233">
      <w:pPr>
        <w:rPr>
          <w:rFonts w:eastAsia="Times New Roman" w:cs="Times New Roman"/>
        </w:rPr>
      </w:pPr>
    </w:p>
    <w:p w14:paraId="25191A9F" w14:textId="4F1F1662" w:rsidR="00E04774" w:rsidRPr="00E04774" w:rsidRDefault="00871D1E" w:rsidP="00072B9C">
      <w:pPr>
        <w:outlineLvl w:val="0"/>
        <w:rPr>
          <w:rFonts w:ascii="Times" w:hAnsi="Times"/>
          <w:sz w:val="20"/>
          <w:szCs w:val="20"/>
        </w:rPr>
      </w:pPr>
      <w:r>
        <w:t>Von Neumann</w:t>
      </w:r>
      <w:r w:rsidR="008A5B2E">
        <w:t>, J.</w:t>
      </w:r>
      <w:r>
        <w:t xml:space="preserve"> (1</w:t>
      </w:r>
      <w:r w:rsidR="002F711B">
        <w:t>9</w:t>
      </w:r>
      <w:r>
        <w:t xml:space="preserve">32). </w:t>
      </w:r>
      <w:r w:rsidR="00E04774" w:rsidRPr="00BB3F71">
        <w:rPr>
          <w:i/>
          <w:lang w:val="de-DE"/>
        </w:rPr>
        <w:t>Mathematische Grundlagen der Quantenmechanik.</w:t>
      </w:r>
      <w:r w:rsidR="00E04774">
        <w:rPr>
          <w:lang w:val="de-DE"/>
        </w:rPr>
        <w:t xml:space="preserve"> </w:t>
      </w:r>
      <w:r w:rsidR="00E04774" w:rsidRPr="00E04774">
        <w:rPr>
          <w:lang w:val="de-DE"/>
        </w:rPr>
        <w:t>Julius Springer.</w:t>
      </w:r>
    </w:p>
    <w:p w14:paraId="256726B8" w14:textId="77777777" w:rsidR="004B5590" w:rsidRDefault="004B5590" w:rsidP="00204233">
      <w:pPr>
        <w:rPr>
          <w:rFonts w:eastAsia="Times New Roman" w:cs="Times New Roman"/>
        </w:rPr>
      </w:pPr>
    </w:p>
    <w:p w14:paraId="309AAB93" w14:textId="635C8584" w:rsidR="00946451" w:rsidRDefault="00372594" w:rsidP="00946451">
      <w:pPr>
        <w:rPr>
          <w:rFonts w:eastAsia="Times New Roman" w:cs="Times New Roman"/>
        </w:rPr>
      </w:pPr>
      <w:r>
        <w:rPr>
          <w:rFonts w:eastAsia="Times New Roman" w:cs="Times New Roman"/>
        </w:rPr>
        <w:t>Wilzbach, M.</w:t>
      </w:r>
      <w:r w:rsidR="00EA2498">
        <w:rPr>
          <w:rFonts w:eastAsia="Times New Roman" w:cs="Times New Roman"/>
        </w:rPr>
        <w:t>, Haase, A., Shwartz, M.,</w:t>
      </w:r>
      <w:r w:rsidR="002D7AC6">
        <w:rPr>
          <w:rFonts w:eastAsia="Times New Roman" w:cs="Times New Roman"/>
        </w:rPr>
        <w:t xml:space="preserve"> Heine, D., Wicker, K., Liu, X., </w:t>
      </w:r>
      <w:r w:rsidR="00FE5C2D">
        <w:rPr>
          <w:rFonts w:eastAsia="Times New Roman" w:cs="Times New Roman"/>
        </w:rPr>
        <w:t>Br</w:t>
      </w:r>
      <w:r w:rsidR="00532A0A">
        <w:rPr>
          <w:rFonts w:eastAsia="Times New Roman" w:cs="Times New Roman"/>
        </w:rPr>
        <w:t>enner, K-H., Groth, S., Fernhol</w:t>
      </w:r>
      <w:r w:rsidR="00FE5C2D">
        <w:rPr>
          <w:rFonts w:eastAsia="Times New Roman" w:cs="Times New Roman"/>
        </w:rPr>
        <w:t xml:space="preserve">z, T., </w:t>
      </w:r>
      <w:r w:rsidR="00B83507">
        <w:rPr>
          <w:rFonts w:eastAsia="Times New Roman" w:cs="Times New Roman"/>
        </w:rPr>
        <w:t xml:space="preserve"> </w:t>
      </w:r>
      <w:r w:rsidR="00532A0A">
        <w:rPr>
          <w:rFonts w:eastAsia="Times New Roman" w:cs="Times New Roman"/>
        </w:rPr>
        <w:t xml:space="preserve">Hessmo, B., </w:t>
      </w:r>
      <w:r w:rsidR="00596B9A">
        <w:rPr>
          <w:rFonts w:eastAsia="Times New Roman" w:cs="Times New Roman"/>
        </w:rPr>
        <w:t>Schmiedmayer, J.</w:t>
      </w:r>
      <w:r w:rsidR="00325191">
        <w:rPr>
          <w:rFonts w:eastAsia="Times New Roman" w:cs="Times New Roman"/>
        </w:rPr>
        <w:t xml:space="preserve"> </w:t>
      </w:r>
      <w:r w:rsidR="003170BE">
        <w:rPr>
          <w:rFonts w:eastAsia="Times New Roman" w:cs="Times New Roman"/>
        </w:rPr>
        <w:t>(2006).</w:t>
      </w:r>
      <w:r w:rsidR="00325191">
        <w:rPr>
          <w:rFonts w:eastAsia="Times New Roman" w:cs="Times New Roman"/>
        </w:rPr>
        <w:t xml:space="preserve"> </w:t>
      </w:r>
      <w:r w:rsidR="00621B48">
        <w:rPr>
          <w:rFonts w:eastAsia="Times New Roman" w:cs="Times New Roman"/>
        </w:rPr>
        <w:t>"</w:t>
      </w:r>
      <w:r w:rsidR="00325191">
        <w:rPr>
          <w:rFonts w:eastAsia="Times New Roman" w:cs="Times New Roman"/>
        </w:rPr>
        <w:t>Detectin</w:t>
      </w:r>
      <w:r w:rsidR="00621B48">
        <w:rPr>
          <w:rFonts w:eastAsia="Times New Roman" w:cs="Times New Roman"/>
        </w:rPr>
        <w:t>g neutral atoms on an atom chip,"</w:t>
      </w:r>
      <w:r w:rsidR="00B83507">
        <w:rPr>
          <w:rFonts w:eastAsia="Times New Roman" w:cs="Times New Roman"/>
        </w:rPr>
        <w:t xml:space="preserve">  </w:t>
      </w:r>
      <w:r w:rsidR="00B83507" w:rsidRPr="00537676">
        <w:rPr>
          <w:rFonts w:eastAsia="Times New Roman" w:cs="Times New Roman"/>
          <w:i/>
        </w:rPr>
        <w:t>Fortchritte der Physik 54</w:t>
      </w:r>
      <w:r w:rsidR="00B83507">
        <w:rPr>
          <w:rFonts w:eastAsia="Times New Roman" w:cs="Times New Roman"/>
        </w:rPr>
        <w:t xml:space="preserve">, </w:t>
      </w:r>
      <w:r w:rsidR="008C5B8C">
        <w:rPr>
          <w:rFonts w:eastAsia="Times New Roman" w:cs="Times New Roman"/>
        </w:rPr>
        <w:t>746-764.</w:t>
      </w:r>
      <w:r w:rsidR="00946451">
        <w:rPr>
          <w:rFonts w:eastAsia="Times New Roman" w:cs="Times New Roman"/>
        </w:rPr>
        <w:t xml:space="preserve">  </w:t>
      </w:r>
      <w:r w:rsidR="00946451" w:rsidRPr="00946451">
        <w:t>doi:10.1002/prop.200610323</w:t>
      </w:r>
      <w:r w:rsidR="00946451">
        <w:t>.</w:t>
      </w:r>
    </w:p>
    <w:p w14:paraId="6A423E53" w14:textId="77777777" w:rsidR="00372594" w:rsidRDefault="00372594" w:rsidP="00204233">
      <w:pPr>
        <w:rPr>
          <w:rFonts w:eastAsia="Times New Roman" w:cs="Times New Roman"/>
        </w:rPr>
      </w:pPr>
    </w:p>
    <w:p w14:paraId="374FD687" w14:textId="64A4F3B7" w:rsidR="003036EF" w:rsidRDefault="003B2E24" w:rsidP="00072B9C">
      <w:pPr>
        <w:outlineLvl w:val="0"/>
        <w:rPr>
          <w:rFonts w:eastAsia="Times New Roman" w:cs="Times New Roman"/>
        </w:rPr>
      </w:pPr>
      <w:r w:rsidRPr="003B2E24">
        <w:rPr>
          <w:rFonts w:eastAsia="Times New Roman" w:cs="Times New Roman"/>
        </w:rPr>
        <w:t>Zanardi</w:t>
      </w:r>
      <w:r w:rsidR="0001114D">
        <w:rPr>
          <w:rFonts w:eastAsia="Times New Roman" w:cs="Times New Roman"/>
        </w:rPr>
        <w:t>, P.</w:t>
      </w:r>
      <w:r w:rsidRPr="003B2E24">
        <w:rPr>
          <w:rFonts w:eastAsia="Times New Roman" w:cs="Times New Roman"/>
        </w:rPr>
        <w:t xml:space="preserve"> (2001). “Virtual Quantum Subsystems,” </w:t>
      </w:r>
      <w:r w:rsidRPr="00C527A3">
        <w:rPr>
          <w:rFonts w:eastAsia="Times New Roman" w:cs="Times New Roman"/>
          <w:i/>
        </w:rPr>
        <w:t>Phys Rev Lett 87</w:t>
      </w:r>
      <w:r w:rsidRPr="003B2E24">
        <w:rPr>
          <w:rFonts w:eastAsia="Times New Roman" w:cs="Times New Roman"/>
        </w:rPr>
        <w:t xml:space="preserve"> 077901.</w:t>
      </w:r>
    </w:p>
    <w:p w14:paraId="49EEB1D2" w14:textId="77777777" w:rsidR="003036EF" w:rsidRDefault="003036EF" w:rsidP="00204233">
      <w:pPr>
        <w:rPr>
          <w:rFonts w:eastAsia="Times New Roman" w:cs="Times New Roman"/>
        </w:rPr>
      </w:pPr>
    </w:p>
    <w:p w14:paraId="4F8EF0E8" w14:textId="2452869B" w:rsidR="000645FA" w:rsidRPr="005645AF" w:rsidRDefault="003036EF">
      <w:r>
        <w:rPr>
          <w:rFonts w:eastAsia="Times New Roman" w:cs="Times New Roman"/>
        </w:rPr>
        <w:t>Zurek, W. (2003). “</w:t>
      </w:r>
      <w:r>
        <w:t xml:space="preserve">Decoherence, einselection, and the quantum origins of the classical,” </w:t>
      </w:r>
      <w:r w:rsidR="00802513" w:rsidRPr="00060C4B">
        <w:rPr>
          <w:i/>
        </w:rPr>
        <w:t xml:space="preserve">Rev. Mod. </w:t>
      </w:r>
      <w:proofErr w:type="gramStart"/>
      <w:r w:rsidR="00802513" w:rsidRPr="00060C4B">
        <w:rPr>
          <w:i/>
        </w:rPr>
        <w:t>Phys. 75</w:t>
      </w:r>
      <w:r w:rsidR="00802513">
        <w:t xml:space="preserve">, </w:t>
      </w:r>
      <w:r w:rsidR="00AB2DC2">
        <w:t>715.</w:t>
      </w:r>
      <w:proofErr w:type="gramEnd"/>
    </w:p>
    <w:p w14:paraId="5D5C738C" w14:textId="778ED73F" w:rsidR="000645FA" w:rsidRPr="005645AF" w:rsidRDefault="000645FA"/>
    <w:sectPr w:rsidR="000645FA" w:rsidRPr="005645AF" w:rsidSect="00E76919">
      <w:headerReference w:type="even" r:id="rId168"/>
      <w:headerReference w:type="default" r:id="rId169"/>
      <w:footerReference w:type="even" r:id="rId170"/>
      <w:footerReference w:type="default" r:id="rId171"/>
      <w:headerReference w:type="first" r:id="rId172"/>
      <w:footerReference w:type="first" r:id="rId1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FC230" w14:textId="77777777" w:rsidR="00021973" w:rsidRDefault="00021973" w:rsidP="00051279">
      <w:r>
        <w:separator/>
      </w:r>
    </w:p>
  </w:endnote>
  <w:endnote w:type="continuationSeparator" w:id="0">
    <w:p w14:paraId="69F9E7D4" w14:textId="77777777" w:rsidR="00021973" w:rsidRDefault="00021973" w:rsidP="00051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79F71" w14:textId="77777777" w:rsidR="00021973" w:rsidRDefault="0002197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D32F7" w14:textId="77777777" w:rsidR="00021973" w:rsidRDefault="0002197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FE6A6" w14:textId="77777777" w:rsidR="00021973" w:rsidRDefault="0002197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A2787" w14:textId="77777777" w:rsidR="00021973" w:rsidRDefault="00021973" w:rsidP="00051279">
      <w:r>
        <w:separator/>
      </w:r>
    </w:p>
  </w:footnote>
  <w:footnote w:type="continuationSeparator" w:id="0">
    <w:p w14:paraId="59708F20" w14:textId="77777777" w:rsidR="00021973" w:rsidRDefault="00021973" w:rsidP="00051279">
      <w:r>
        <w:continuationSeparator/>
      </w:r>
    </w:p>
  </w:footnote>
  <w:footnote w:id="1">
    <w:p w14:paraId="69212621" w14:textId="4A5F4C3E" w:rsidR="00021973" w:rsidRPr="006069E4" w:rsidRDefault="00021973" w:rsidP="006069E4">
      <w:pPr>
        <w:rPr>
          <w:rFonts w:ascii="Times" w:eastAsia="Times New Roman" w:hAnsi="Times" w:cs="Times New Roman"/>
          <w:sz w:val="20"/>
          <w:szCs w:val="20"/>
        </w:rPr>
      </w:pPr>
      <w:r>
        <w:rPr>
          <w:rStyle w:val="FootnoteReference"/>
        </w:rPr>
        <w:footnoteRef/>
      </w:r>
      <w:r w:rsidRPr="006206AA">
        <w:t xml:space="preserve"> </w:t>
      </w:r>
      <w:r w:rsidRPr="006206AA">
        <w:rPr>
          <w:sz w:val="20"/>
          <w:szCs w:val="20"/>
        </w:rPr>
        <w:t xml:space="preserve">I do not attempt here to do </w:t>
      </w:r>
      <w:r>
        <w:rPr>
          <w:sz w:val="20"/>
          <w:szCs w:val="20"/>
        </w:rPr>
        <w:t xml:space="preserve">full </w:t>
      </w:r>
      <w:r w:rsidRPr="006206AA">
        <w:rPr>
          <w:sz w:val="20"/>
          <w:szCs w:val="20"/>
        </w:rPr>
        <w:t xml:space="preserve">justice to the history of the </w:t>
      </w:r>
      <w:proofErr w:type="spellStart"/>
      <w:r w:rsidRPr="006206AA">
        <w:rPr>
          <w:sz w:val="20"/>
          <w:szCs w:val="20"/>
        </w:rPr>
        <w:t>decoherence</w:t>
      </w:r>
      <w:proofErr w:type="spellEnd"/>
      <w:r w:rsidRPr="006206AA">
        <w:rPr>
          <w:sz w:val="20"/>
          <w:szCs w:val="20"/>
        </w:rPr>
        <w:t xml:space="preserve"> program.  Key pioneering works are: </w:t>
      </w:r>
      <w:proofErr w:type="spellStart"/>
      <w:r w:rsidRPr="006206AA">
        <w:rPr>
          <w:rFonts w:eastAsia="Times New Roman" w:cs="Times New Roman"/>
          <w:sz w:val="20"/>
          <w:szCs w:val="20"/>
        </w:rPr>
        <w:t>Joos</w:t>
      </w:r>
      <w:proofErr w:type="spellEnd"/>
      <w:r w:rsidRPr="006206AA">
        <w:rPr>
          <w:rFonts w:eastAsia="Times New Roman" w:cs="Times New Roman"/>
          <w:sz w:val="20"/>
          <w:szCs w:val="20"/>
        </w:rPr>
        <w:t xml:space="preserve">, E., </w:t>
      </w:r>
      <w:proofErr w:type="spellStart"/>
      <w:r w:rsidRPr="006206AA">
        <w:rPr>
          <w:rFonts w:eastAsia="Times New Roman" w:cs="Times New Roman"/>
          <w:sz w:val="20"/>
          <w:szCs w:val="20"/>
        </w:rPr>
        <w:t>Zeh</w:t>
      </w:r>
      <w:proofErr w:type="spellEnd"/>
      <w:r w:rsidRPr="006206AA">
        <w:rPr>
          <w:rFonts w:eastAsia="Times New Roman" w:cs="Times New Roman"/>
          <w:sz w:val="20"/>
          <w:szCs w:val="20"/>
        </w:rPr>
        <w:t>, H.D. (1985)</w:t>
      </w:r>
      <w:r>
        <w:rPr>
          <w:rFonts w:eastAsia="Times New Roman" w:cs="Times New Roman"/>
          <w:sz w:val="20"/>
          <w:szCs w:val="20"/>
        </w:rPr>
        <w:t>,</w:t>
      </w:r>
      <w:r w:rsidRPr="006206AA">
        <w:rPr>
          <w:rFonts w:eastAsia="Times New Roman" w:cs="Times New Roman"/>
          <w:sz w:val="20"/>
          <w:szCs w:val="20"/>
        </w:rPr>
        <w:t xml:space="preserve"> </w:t>
      </w:r>
      <w:proofErr w:type="spellStart"/>
      <w:r w:rsidRPr="006206AA">
        <w:rPr>
          <w:rFonts w:eastAsia="Times New Roman" w:cs="Times New Roman"/>
          <w:sz w:val="20"/>
          <w:szCs w:val="20"/>
        </w:rPr>
        <w:t>Omn</w:t>
      </w:r>
      <w:r w:rsidRPr="006206AA">
        <w:rPr>
          <w:sz w:val="20"/>
          <w:szCs w:val="20"/>
        </w:rPr>
        <w:t>è</w:t>
      </w:r>
      <w:r w:rsidRPr="006206AA">
        <w:rPr>
          <w:rFonts w:eastAsia="Times New Roman" w:cs="Times New Roman"/>
          <w:sz w:val="20"/>
          <w:szCs w:val="20"/>
        </w:rPr>
        <w:t>s</w:t>
      </w:r>
      <w:proofErr w:type="spellEnd"/>
      <w:r w:rsidRPr="006206AA">
        <w:rPr>
          <w:rFonts w:eastAsia="Times New Roman" w:cs="Times New Roman"/>
          <w:sz w:val="20"/>
          <w:szCs w:val="20"/>
        </w:rPr>
        <w:t>, R. (1997)</w:t>
      </w:r>
      <w:r>
        <w:rPr>
          <w:rFonts w:eastAsia="Times New Roman" w:cs="Times New Roman"/>
          <w:sz w:val="20"/>
          <w:szCs w:val="20"/>
        </w:rPr>
        <w:t xml:space="preserve">, </w:t>
      </w:r>
      <w:proofErr w:type="spellStart"/>
      <w:r>
        <w:rPr>
          <w:rFonts w:eastAsia="Times New Roman" w:cs="Times New Roman"/>
          <w:sz w:val="20"/>
          <w:szCs w:val="20"/>
        </w:rPr>
        <w:t>Zurek</w:t>
      </w:r>
      <w:proofErr w:type="spellEnd"/>
      <w:r>
        <w:rPr>
          <w:rFonts w:eastAsia="Times New Roman" w:cs="Times New Roman"/>
          <w:sz w:val="20"/>
          <w:szCs w:val="20"/>
        </w:rPr>
        <w:t>, W.H. (2003</w:t>
      </w:r>
      <w:r w:rsidRPr="006206AA">
        <w:rPr>
          <w:rFonts w:eastAsia="Times New Roman" w:cs="Times New Roman"/>
          <w:sz w:val="20"/>
          <w:szCs w:val="20"/>
        </w:rPr>
        <w:t xml:space="preserve">). </w:t>
      </w:r>
      <w:r w:rsidRPr="006206AA">
        <w:rPr>
          <w:sz w:val="20"/>
          <w:szCs w:val="20"/>
        </w:rPr>
        <w:t>Additional relevant references may be found in</w:t>
      </w:r>
      <w:r w:rsidRPr="006206AA">
        <w:rPr>
          <w:sz w:val="20"/>
        </w:rPr>
        <w:t xml:space="preserve"> Kiefer C., </w:t>
      </w:r>
      <w:proofErr w:type="spellStart"/>
      <w:r w:rsidRPr="006206AA">
        <w:rPr>
          <w:sz w:val="20"/>
        </w:rPr>
        <w:t>Joos</w:t>
      </w:r>
      <w:proofErr w:type="spellEnd"/>
      <w:r w:rsidRPr="006206AA">
        <w:rPr>
          <w:sz w:val="20"/>
        </w:rPr>
        <w:t xml:space="preserve"> E. (1999)</w:t>
      </w:r>
      <w:r w:rsidR="004C31A6">
        <w:rPr>
          <w:rFonts w:ascii="Times" w:eastAsia="Times New Roman" w:hAnsi="Times" w:cs="Times New Roman"/>
          <w:sz w:val="20"/>
          <w:szCs w:val="20"/>
        </w:rPr>
        <w:t>.</w:t>
      </w:r>
    </w:p>
  </w:footnote>
  <w:footnote w:id="2">
    <w:p w14:paraId="6250936F" w14:textId="619AB604" w:rsidR="00021973" w:rsidRPr="000154F4" w:rsidRDefault="00021973">
      <w:pPr>
        <w:pStyle w:val="FootnoteText"/>
        <w:rPr>
          <w:sz w:val="18"/>
          <w:szCs w:val="18"/>
        </w:rPr>
      </w:pPr>
      <w:r>
        <w:rPr>
          <w:rStyle w:val="FootnoteReference"/>
        </w:rPr>
        <w:footnoteRef/>
      </w:r>
      <w:r w:rsidRPr="00444BCB">
        <w:rPr>
          <w:sz w:val="20"/>
        </w:rPr>
        <w:t xml:space="preserve"> </w:t>
      </w:r>
      <w:r w:rsidRPr="000154F4">
        <w:rPr>
          <w:sz w:val="18"/>
          <w:szCs w:val="18"/>
        </w:rPr>
        <w:t xml:space="preserve">This term was first introduced by John S. Bell (1990) to express his dissatisfaction with existing accounts of measurement in quantum theory. </w:t>
      </w:r>
    </w:p>
  </w:footnote>
  <w:footnote w:id="3">
    <w:p w14:paraId="73F23F44" w14:textId="2392F829" w:rsidR="00021973" w:rsidRPr="000154F4" w:rsidRDefault="00021973" w:rsidP="00BD1E2E">
      <w:pPr>
        <w:rPr>
          <w:rFonts w:ascii="Times" w:eastAsia="Times New Roman" w:hAnsi="Times" w:cs="Times New Roman"/>
          <w:sz w:val="18"/>
          <w:szCs w:val="18"/>
        </w:rPr>
      </w:pPr>
      <w:r w:rsidRPr="000154F4">
        <w:rPr>
          <w:rStyle w:val="FootnoteReference"/>
          <w:sz w:val="18"/>
          <w:szCs w:val="18"/>
        </w:rPr>
        <w:footnoteRef/>
      </w:r>
      <w:r w:rsidRPr="000154F4">
        <w:rPr>
          <w:sz w:val="18"/>
          <w:szCs w:val="18"/>
        </w:rPr>
        <w:t xml:space="preserve"> </w:t>
      </w:r>
      <w:proofErr w:type="spellStart"/>
      <w:r w:rsidRPr="000154F4">
        <w:rPr>
          <w:sz w:val="18"/>
          <w:szCs w:val="18"/>
        </w:rPr>
        <w:t>Zurek</w:t>
      </w:r>
      <w:proofErr w:type="spellEnd"/>
      <w:r w:rsidRPr="000154F4">
        <w:rPr>
          <w:sz w:val="18"/>
          <w:szCs w:val="18"/>
        </w:rPr>
        <w:t xml:space="preserve"> does attempt to address this issue in terms of a transcendental sort of argument. He says: "</w:t>
      </w:r>
      <w:r w:rsidRPr="000154F4">
        <w:rPr>
          <w:rFonts w:ascii="Times" w:eastAsia="Times New Roman" w:hAnsi="Times" w:cs="Times New Roman"/>
          <w:sz w:val="18"/>
          <w:szCs w:val="18"/>
        </w:rPr>
        <w:t xml:space="preserve">As the interpretation problem does not arise in quantum theory unless interacting systems exist, we shall also feel free to assume that an environment exists when looking for a resolution." </w:t>
      </w:r>
      <w:r>
        <w:rPr>
          <w:rFonts w:ascii="Times" w:eastAsia="Times New Roman" w:hAnsi="Times" w:cs="Times New Roman"/>
          <w:sz w:val="18"/>
          <w:szCs w:val="18"/>
        </w:rPr>
        <w:t>(</w:t>
      </w:r>
      <w:proofErr w:type="spellStart"/>
      <w:r>
        <w:rPr>
          <w:rFonts w:ascii="Times" w:eastAsia="Times New Roman" w:hAnsi="Times" w:cs="Times New Roman"/>
          <w:sz w:val="18"/>
          <w:szCs w:val="18"/>
        </w:rPr>
        <w:t>Zurek</w:t>
      </w:r>
      <w:proofErr w:type="spellEnd"/>
      <w:r>
        <w:rPr>
          <w:rFonts w:ascii="Times" w:eastAsia="Times New Roman" w:hAnsi="Times" w:cs="Times New Roman"/>
          <w:sz w:val="18"/>
          <w:szCs w:val="18"/>
        </w:rPr>
        <w:t xml:space="preserve">, 2003) </w:t>
      </w:r>
      <w:r w:rsidRPr="000154F4">
        <w:rPr>
          <w:rFonts w:ascii="Times" w:eastAsia="Times New Roman" w:hAnsi="Times" w:cs="Times New Roman"/>
          <w:sz w:val="18"/>
          <w:szCs w:val="18"/>
        </w:rPr>
        <w:t xml:space="preserve">But </w:t>
      </w:r>
      <w:r>
        <w:rPr>
          <w:rFonts w:ascii="Times" w:eastAsia="Times New Roman" w:hAnsi="Times" w:cs="Times New Roman"/>
          <w:sz w:val="18"/>
          <w:szCs w:val="18"/>
        </w:rPr>
        <w:t xml:space="preserve">in the unitary-only account, </w:t>
      </w:r>
      <w:r w:rsidRPr="000154F4">
        <w:rPr>
          <w:rFonts w:ascii="Times" w:eastAsia="Times New Roman" w:hAnsi="Times" w:cs="Times New Roman"/>
          <w:sz w:val="18"/>
          <w:szCs w:val="18"/>
        </w:rPr>
        <w:t xml:space="preserve">interacting quantum systems need not be anything leading to classically recognizable pointer states. </w:t>
      </w:r>
      <w:r>
        <w:rPr>
          <w:rFonts w:ascii="Times" w:eastAsia="Times New Roman" w:hAnsi="Times" w:cs="Times New Roman"/>
          <w:sz w:val="18"/>
          <w:szCs w:val="18"/>
        </w:rPr>
        <w:t xml:space="preserve">In order to derive a preferred pointer basis corresponding to classicality under the unitary-only restriction, special assumptions are needed, such as a computational basis preferring classically recognizable information, initial </w:t>
      </w:r>
      <w:proofErr w:type="spellStart"/>
      <w:r>
        <w:rPr>
          <w:rFonts w:ascii="Times" w:eastAsia="Times New Roman" w:hAnsi="Times" w:cs="Times New Roman"/>
          <w:sz w:val="18"/>
          <w:szCs w:val="18"/>
        </w:rPr>
        <w:t>separability</w:t>
      </w:r>
      <w:proofErr w:type="spellEnd"/>
      <w:r>
        <w:rPr>
          <w:rFonts w:ascii="Times" w:eastAsia="Times New Roman" w:hAnsi="Times" w:cs="Times New Roman"/>
          <w:sz w:val="18"/>
          <w:szCs w:val="18"/>
        </w:rPr>
        <w:t xml:space="preserve"> of selected degrees of freedom, and the environment or apparatus having many more degrees of freedom than the designated system.  Arguably, such assumptions incorporate classicality at the outset, thus making the program circular. </w:t>
      </w:r>
    </w:p>
    <w:p w14:paraId="69B39276" w14:textId="1080CB94" w:rsidR="00021973" w:rsidRDefault="00021973">
      <w:pPr>
        <w:pStyle w:val="FootnoteText"/>
      </w:pPr>
    </w:p>
  </w:footnote>
  <w:footnote w:id="4">
    <w:p w14:paraId="00F15BCE" w14:textId="0093ED3A" w:rsidR="00021973" w:rsidRDefault="00021973">
      <w:pPr>
        <w:pStyle w:val="FootnoteText"/>
        <w:rPr>
          <w:sz w:val="20"/>
        </w:rPr>
      </w:pPr>
      <w:r>
        <w:rPr>
          <w:rStyle w:val="FootnoteReference"/>
        </w:rPr>
        <w:footnoteRef/>
      </w:r>
      <w:r>
        <w:t xml:space="preserve"> </w:t>
      </w:r>
      <w:r>
        <w:rPr>
          <w:sz w:val="20"/>
        </w:rPr>
        <w:t>The relevant result</w:t>
      </w:r>
      <w:r w:rsidRPr="00444114">
        <w:rPr>
          <w:sz w:val="20"/>
        </w:rPr>
        <w:t xml:space="preserve"> in </w:t>
      </w:r>
      <w:proofErr w:type="spellStart"/>
      <w:r w:rsidRPr="00444114">
        <w:rPr>
          <w:sz w:val="20"/>
        </w:rPr>
        <w:t>Akhiezer</w:t>
      </w:r>
      <w:proofErr w:type="spellEnd"/>
      <w:r w:rsidRPr="00444114">
        <w:rPr>
          <w:sz w:val="20"/>
        </w:rPr>
        <w:t xml:space="preserve"> and </w:t>
      </w:r>
      <w:proofErr w:type="spellStart"/>
      <w:r w:rsidRPr="00444114">
        <w:rPr>
          <w:sz w:val="20"/>
        </w:rPr>
        <w:t>Berestetskii</w:t>
      </w:r>
      <w:proofErr w:type="spellEnd"/>
      <w:r w:rsidRPr="00444114">
        <w:rPr>
          <w:sz w:val="20"/>
        </w:rPr>
        <w:t xml:space="preserve"> is </w:t>
      </w:r>
      <w:r>
        <w:rPr>
          <w:sz w:val="20"/>
        </w:rPr>
        <w:t xml:space="preserve">their </w:t>
      </w:r>
      <w:r w:rsidRPr="00444114">
        <w:rPr>
          <w:sz w:val="20"/>
        </w:rPr>
        <w:t>(24.25)</w:t>
      </w:r>
      <w:proofErr w:type="gramStart"/>
      <w:r w:rsidRPr="00444114">
        <w:rPr>
          <w:sz w:val="20"/>
        </w:rPr>
        <w:t xml:space="preserve">: </w:t>
      </w:r>
      <w:r>
        <w:rPr>
          <w:sz w:val="20"/>
        </w:rPr>
        <w:t>,</w:t>
      </w:r>
      <w:proofErr w:type="gramEnd"/>
      <w:r>
        <w:rPr>
          <w:sz w:val="20"/>
        </w:rPr>
        <w:t xml:space="preserve"> </w:t>
      </w:r>
      <w:r w:rsidRPr="008E251B">
        <w:rPr>
          <w:position w:val="-28"/>
          <w:sz w:val="20"/>
        </w:rPr>
        <w:object w:dxaOrig="6820" w:dyaOrig="680" w14:anchorId="6D6313CC">
          <v:shape id="_x0000_i1102" type="#_x0000_t75" style="width:316pt;height:31pt" o:ole="">
            <v:imagedata r:id="rId1" o:title=""/>
          </v:shape>
          <o:OLEObject Type="Embed" ProgID="Equation.3" ShapeID="_x0000_i1102" DrawAspect="Content" ObjectID="_1520624989" r:id="rId2"/>
        </w:object>
      </w:r>
      <w:r>
        <w:rPr>
          <w:sz w:val="20"/>
        </w:rPr>
        <w:t xml:space="preserve">, </w:t>
      </w:r>
      <w:r w:rsidRPr="00444114">
        <w:rPr>
          <w:sz w:val="20"/>
        </w:rPr>
        <w:t xml:space="preserve">where T is a time-ordering </w:t>
      </w:r>
    </w:p>
    <w:p w14:paraId="4861532F" w14:textId="5309FD26" w:rsidR="00021973" w:rsidRPr="00ED343C" w:rsidRDefault="00021973" w:rsidP="00ED343C">
      <w:pPr>
        <w:rPr>
          <w:sz w:val="20"/>
        </w:rPr>
      </w:pPr>
      <w:proofErr w:type="gramStart"/>
      <w:r w:rsidRPr="00444114">
        <w:rPr>
          <w:sz w:val="20"/>
        </w:rPr>
        <w:t>operator</w:t>
      </w:r>
      <w:proofErr w:type="gramEnd"/>
      <w:r w:rsidRPr="00444114">
        <w:rPr>
          <w:sz w:val="20"/>
        </w:rPr>
        <w:t xml:space="preserve"> and </w:t>
      </w:r>
      <w:r w:rsidRPr="004F282F">
        <w:rPr>
          <w:i/>
          <w:sz w:val="20"/>
        </w:rPr>
        <w:t>N</w:t>
      </w:r>
      <w:r w:rsidRPr="004F282F">
        <w:rPr>
          <w:i/>
          <w:sz w:val="20"/>
          <w:vertAlign w:val="subscript"/>
        </w:rPr>
        <w:t>A</w:t>
      </w:r>
      <w:r w:rsidRPr="00444114">
        <w:rPr>
          <w:sz w:val="20"/>
        </w:rPr>
        <w:t xml:space="preserve"> is a number-ordering operator. Setting </w:t>
      </w:r>
      <w:r w:rsidRPr="00F27672">
        <w:rPr>
          <w:i/>
          <w:sz w:val="20"/>
        </w:rPr>
        <w:t>A</w:t>
      </w:r>
      <w:r w:rsidRPr="00F27672">
        <w:rPr>
          <w:rFonts w:ascii="Symbol" w:hAnsi="Symbol"/>
          <w:i/>
          <w:sz w:val="32"/>
          <w:vertAlign w:val="subscript"/>
        </w:rPr>
        <w:t></w:t>
      </w:r>
      <w:r w:rsidRPr="00444114">
        <w:rPr>
          <w:sz w:val="20"/>
        </w:rPr>
        <w:t xml:space="preserve"> to zero</w:t>
      </w:r>
      <w:r>
        <w:rPr>
          <w:sz w:val="20"/>
        </w:rPr>
        <w:t xml:space="preserve"> straightforwardly gives the direct-action</w:t>
      </w:r>
      <w:r w:rsidRPr="00444114">
        <w:rPr>
          <w:sz w:val="20"/>
        </w:rPr>
        <w:t xml:space="preserve"> form of the scattering matrix.</w:t>
      </w:r>
      <w:r>
        <w:rPr>
          <w:sz w:val="20"/>
        </w:rPr>
        <w:t xml:space="preserve"> </w:t>
      </w:r>
      <w:r w:rsidRPr="00402099">
        <w:rPr>
          <w:sz w:val="20"/>
        </w:rPr>
        <w:t xml:space="preserve">The exclusion of external photon states is the quantum analog of </w:t>
      </w:r>
      <w:r>
        <w:rPr>
          <w:sz w:val="20"/>
        </w:rPr>
        <w:t>the 'light tight box' condition, which</w:t>
      </w:r>
      <w:r w:rsidRPr="00402099">
        <w:rPr>
          <w:sz w:val="20"/>
        </w:rPr>
        <w:t xml:space="preserve"> is not</w:t>
      </w:r>
      <w:r>
        <w:rPr>
          <w:sz w:val="20"/>
        </w:rPr>
        <w:t xml:space="preserve"> a cosmological constraint</w:t>
      </w:r>
      <w:r w:rsidRPr="00402099">
        <w:rPr>
          <w:sz w:val="20"/>
        </w:rPr>
        <w:t xml:space="preserve"> at the quantum level</w:t>
      </w:r>
      <w:r>
        <w:rPr>
          <w:sz w:val="20"/>
        </w:rPr>
        <w:t xml:space="preserve"> but rather is just a form of the completeness condition; i.e., there must be sufficient absorber response to effect cancellation of any advanced field components to the past of the emitter and of any retarded field components to the future of the absorbers</w:t>
      </w:r>
      <w:r w:rsidRPr="00402099">
        <w:rPr>
          <w:sz w:val="20"/>
        </w:rPr>
        <w:t>.</w:t>
      </w:r>
      <w:r>
        <w:t xml:space="preserve"> </w:t>
      </w:r>
      <w:r w:rsidRPr="00352B9F">
        <w:rPr>
          <w:sz w:val="20"/>
        </w:rPr>
        <w:t xml:space="preserve">This </w:t>
      </w:r>
      <w:r>
        <w:rPr>
          <w:sz w:val="20"/>
        </w:rPr>
        <w:t xml:space="preserve">condition </w:t>
      </w:r>
      <w:r w:rsidRPr="00352B9F">
        <w:rPr>
          <w:sz w:val="20"/>
        </w:rPr>
        <w:t xml:space="preserve">actually </w:t>
      </w:r>
      <w:r>
        <w:rPr>
          <w:sz w:val="20"/>
        </w:rPr>
        <w:t>defines the criterion</w:t>
      </w:r>
      <w:r w:rsidRPr="00352B9F">
        <w:rPr>
          <w:sz w:val="20"/>
        </w:rPr>
        <w:t xml:space="preserve"> for measurement to occur, </w:t>
      </w:r>
      <w:r>
        <w:rPr>
          <w:sz w:val="20"/>
        </w:rPr>
        <w:t xml:space="preserve">thus providing </w:t>
      </w:r>
      <w:r w:rsidRPr="00352B9F">
        <w:rPr>
          <w:sz w:val="20"/>
        </w:rPr>
        <w:t xml:space="preserve">a definition </w:t>
      </w:r>
      <w:r>
        <w:rPr>
          <w:sz w:val="20"/>
        </w:rPr>
        <w:t xml:space="preserve">of 'measurement' </w:t>
      </w:r>
      <w:r w:rsidRPr="00352B9F">
        <w:rPr>
          <w:sz w:val="20"/>
        </w:rPr>
        <w:t>available in the transa</w:t>
      </w:r>
      <w:r>
        <w:rPr>
          <w:sz w:val="20"/>
        </w:rPr>
        <w:t>ctional picture but lacking in</w:t>
      </w:r>
      <w:r w:rsidRPr="00352B9F">
        <w:rPr>
          <w:sz w:val="20"/>
        </w:rPr>
        <w:t xml:space="preserve"> standard approaches.</w:t>
      </w:r>
    </w:p>
  </w:footnote>
  <w:footnote w:id="5">
    <w:p w14:paraId="1FF7ADA1" w14:textId="6DD96EB1" w:rsidR="00021973" w:rsidRPr="00E9601E" w:rsidRDefault="00021973" w:rsidP="00E9601E">
      <w:pPr>
        <w:rPr>
          <w:sz w:val="20"/>
        </w:rPr>
      </w:pPr>
      <w:r>
        <w:rPr>
          <w:rStyle w:val="FootnoteReference"/>
        </w:rPr>
        <w:footnoteRef/>
      </w:r>
      <w:r>
        <w:t xml:space="preserve"> </w:t>
      </w:r>
      <w:r w:rsidRPr="00E9601E">
        <w:rPr>
          <w:sz w:val="20"/>
        </w:rPr>
        <w:t>While the usual context for application of the transactional picture</w:t>
      </w:r>
      <w:r>
        <w:rPr>
          <w:sz w:val="20"/>
        </w:rPr>
        <w:t xml:space="preserve"> involves a single emitter and several absorbers responding independently</w:t>
      </w:r>
      <w:r w:rsidRPr="00E9601E">
        <w:rPr>
          <w:sz w:val="20"/>
        </w:rPr>
        <w:t>, nothing precludes higher-order processes</w:t>
      </w:r>
      <w:r>
        <w:rPr>
          <w:sz w:val="20"/>
        </w:rPr>
        <w:t>. For example, in principle</w:t>
      </w:r>
      <w:r w:rsidRPr="00E9601E">
        <w:rPr>
          <w:sz w:val="20"/>
        </w:rPr>
        <w:t xml:space="preserve"> more than one absorber could</w:t>
      </w:r>
      <w:r>
        <w:rPr>
          <w:sz w:val="20"/>
        </w:rPr>
        <w:t xml:space="preserve"> </w:t>
      </w:r>
      <w:r w:rsidRPr="00E9601E">
        <w:rPr>
          <w:sz w:val="20"/>
        </w:rPr>
        <w:t>‘share’ a confirming response to a given OW. This requires a high</w:t>
      </w:r>
      <w:r>
        <w:rPr>
          <w:sz w:val="20"/>
        </w:rPr>
        <w:t xml:space="preserve"> </w:t>
      </w:r>
      <w:r w:rsidRPr="00E9601E">
        <w:rPr>
          <w:sz w:val="20"/>
        </w:rPr>
        <w:t>degree of mutual coherence of the absorbers, and to the extent it is</w:t>
      </w:r>
      <w:r>
        <w:rPr>
          <w:sz w:val="20"/>
        </w:rPr>
        <w:t xml:space="preserve"> possible, is an </w:t>
      </w:r>
      <w:r w:rsidRPr="00E9601E">
        <w:rPr>
          <w:sz w:val="20"/>
        </w:rPr>
        <w:t>exotic and short-lived effect. Such a situation is</w:t>
      </w:r>
      <w:r>
        <w:rPr>
          <w:sz w:val="20"/>
        </w:rPr>
        <w:t xml:space="preserve"> discussed in </w:t>
      </w:r>
      <w:proofErr w:type="spellStart"/>
      <w:r w:rsidRPr="00E9601E">
        <w:rPr>
          <w:sz w:val="20"/>
        </w:rPr>
        <w:t>Gran</w:t>
      </w:r>
      <w:r>
        <w:rPr>
          <w:sz w:val="20"/>
        </w:rPr>
        <w:t>gier</w:t>
      </w:r>
      <w:proofErr w:type="spellEnd"/>
      <w:r>
        <w:rPr>
          <w:sz w:val="20"/>
        </w:rPr>
        <w:t xml:space="preserve">, Aspect and </w:t>
      </w:r>
      <w:proofErr w:type="spellStart"/>
      <w:r>
        <w:rPr>
          <w:sz w:val="20"/>
        </w:rPr>
        <w:t>Vigué</w:t>
      </w:r>
      <w:proofErr w:type="spellEnd"/>
      <w:r>
        <w:rPr>
          <w:sz w:val="20"/>
        </w:rPr>
        <w:t xml:space="preserve"> (1985),</w:t>
      </w:r>
      <w:r w:rsidRPr="00E9601E">
        <w:rPr>
          <w:sz w:val="20"/>
        </w:rPr>
        <w:t xml:space="preserve"> although what they</w:t>
      </w:r>
      <w:r>
        <w:rPr>
          <w:sz w:val="20"/>
        </w:rPr>
        <w:t xml:space="preserve"> demonstrated</w:t>
      </w:r>
      <w:r w:rsidRPr="00E9601E">
        <w:rPr>
          <w:sz w:val="20"/>
        </w:rPr>
        <w:t xml:space="preserve"> may be more accurately described as a ‘resonance’ phenomenon</w:t>
      </w:r>
      <w:r>
        <w:rPr>
          <w:sz w:val="20"/>
        </w:rPr>
        <w:t xml:space="preserve"> </w:t>
      </w:r>
      <w:r w:rsidRPr="00E9601E">
        <w:rPr>
          <w:sz w:val="20"/>
        </w:rPr>
        <w:t xml:space="preserve">than an actual absorption. </w:t>
      </w:r>
    </w:p>
  </w:footnote>
  <w:footnote w:id="6">
    <w:p w14:paraId="5536919A" w14:textId="0F44BFA2" w:rsidR="00021973" w:rsidRDefault="00021973">
      <w:pPr>
        <w:pStyle w:val="FootnoteText"/>
      </w:pPr>
      <w:r>
        <w:rPr>
          <w:rStyle w:val="FootnoteReference"/>
        </w:rPr>
        <w:footnoteRef/>
      </w:r>
      <w:r>
        <w:t xml:space="preserve"> </w:t>
      </w:r>
      <w:r w:rsidRPr="00A266D2">
        <w:rPr>
          <w:sz w:val="20"/>
        </w:rPr>
        <w:t>That is, the term ‘measurement’ here does not imply any conscious observer or any intent to gain knowledge. It is a p</w:t>
      </w:r>
      <w:r>
        <w:rPr>
          <w:sz w:val="20"/>
        </w:rPr>
        <w:t>hysical process that occurs in n</w:t>
      </w:r>
      <w:r w:rsidRPr="00A266D2">
        <w:rPr>
          <w:sz w:val="20"/>
        </w:rPr>
        <w:t xml:space="preserve">ature, </w:t>
      </w:r>
      <w:r>
        <w:rPr>
          <w:sz w:val="20"/>
        </w:rPr>
        <w:t xml:space="preserve">i.e., a form of objective reduction, </w:t>
      </w:r>
      <w:r w:rsidRPr="00A266D2">
        <w:rPr>
          <w:sz w:val="20"/>
        </w:rPr>
        <w:t>although of course it can be used for knowledge-gaining activities.</w:t>
      </w:r>
    </w:p>
  </w:footnote>
  <w:footnote w:id="7">
    <w:p w14:paraId="786080A6" w14:textId="46E33D28" w:rsidR="00021973" w:rsidRDefault="00021973" w:rsidP="00DD3038">
      <w:pPr>
        <w:pStyle w:val="FootnoteText"/>
      </w:pPr>
      <w:r>
        <w:rPr>
          <w:rStyle w:val="FootnoteReference"/>
        </w:rPr>
        <w:footnoteRef/>
      </w:r>
      <w:r>
        <w:t xml:space="preserve"> </w:t>
      </w:r>
      <w:r w:rsidRPr="003D7094">
        <w:rPr>
          <w:sz w:val="20"/>
        </w:rPr>
        <w:t>The origin of th</w:t>
      </w:r>
      <w:r>
        <w:rPr>
          <w:sz w:val="20"/>
        </w:rPr>
        <w:t xml:space="preserve">e outer product form is in the </w:t>
      </w:r>
      <w:proofErr w:type="spellStart"/>
      <w:r>
        <w:rPr>
          <w:sz w:val="20"/>
        </w:rPr>
        <w:t>factorizability</w:t>
      </w:r>
      <w:proofErr w:type="spellEnd"/>
      <w:r>
        <w:rPr>
          <w:sz w:val="20"/>
        </w:rPr>
        <w:t xml:space="preserve"> of the free field in its vacuum expectation value representation, as</w:t>
      </w:r>
      <w:r w:rsidRPr="003D7094">
        <w:rPr>
          <w:sz w:val="20"/>
        </w:rPr>
        <w:t xml:space="preserve"> in equation (19) of the given reference. </w:t>
      </w:r>
      <w:r w:rsidRPr="0065065A">
        <w:rPr>
          <w:sz w:val="20"/>
        </w:rPr>
        <w:t>Davies viewed this as a ‘</w:t>
      </w:r>
      <w:r>
        <w:rPr>
          <w:sz w:val="20"/>
        </w:rPr>
        <w:t>formal’ procedure, but his analysis was undertaken</w:t>
      </w:r>
      <w:r w:rsidRPr="0065065A">
        <w:rPr>
          <w:sz w:val="20"/>
        </w:rPr>
        <w:t xml:space="preserve"> before Cramer’s </w:t>
      </w:r>
      <w:r>
        <w:rPr>
          <w:sz w:val="20"/>
        </w:rPr>
        <w:t xml:space="preserve">development of the </w:t>
      </w:r>
      <w:r w:rsidRPr="0065065A">
        <w:rPr>
          <w:sz w:val="20"/>
        </w:rPr>
        <w:t>transactional interpretation (Cramer, 1986)</w:t>
      </w:r>
      <w:r>
        <w:rPr>
          <w:sz w:val="20"/>
        </w:rPr>
        <w:t>,</w:t>
      </w:r>
      <w:r w:rsidRPr="0065065A">
        <w:rPr>
          <w:sz w:val="20"/>
        </w:rPr>
        <w:t xml:space="preserve"> </w:t>
      </w:r>
      <w:r>
        <w:rPr>
          <w:sz w:val="20"/>
        </w:rPr>
        <w:t>which explicitly</w:t>
      </w:r>
      <w:r w:rsidRPr="0065065A">
        <w:rPr>
          <w:sz w:val="20"/>
        </w:rPr>
        <w:t xml:space="preserve"> applied </w:t>
      </w:r>
      <w:r>
        <w:rPr>
          <w:sz w:val="20"/>
        </w:rPr>
        <w:t>the absorber theory to measurement</w:t>
      </w:r>
      <w:r w:rsidRPr="0065065A">
        <w:rPr>
          <w:sz w:val="20"/>
        </w:rPr>
        <w:t xml:space="preserve"> in quantum theory, connecting the field representation to the Born Rule.</w:t>
      </w:r>
      <w:r>
        <w:rPr>
          <w:sz w:val="20"/>
        </w:rPr>
        <w:t xml:space="preserve"> In light of the latter, Davies’ treatment can be seen as the appropriate mathematical description of a specific physical process: the non-unitary creation and destruction of a real photon conveyed between an emitter and absorber.</w:t>
      </w:r>
    </w:p>
  </w:footnote>
  <w:footnote w:id="8">
    <w:p w14:paraId="2934465C" w14:textId="4803D866" w:rsidR="00021973" w:rsidRDefault="00021973" w:rsidP="00DD3038">
      <w:pPr>
        <w:pStyle w:val="FootnoteText"/>
      </w:pPr>
      <w:r>
        <w:rPr>
          <w:rStyle w:val="FootnoteReference"/>
        </w:rPr>
        <w:footnoteRef/>
      </w:r>
      <w:r>
        <w:t xml:space="preserve"> </w:t>
      </w:r>
      <w:proofErr w:type="gramStart"/>
      <w:r w:rsidRPr="00141B2D">
        <w:rPr>
          <w:sz w:val="20"/>
        </w:rPr>
        <w:t>E.g., Higgs (1964).</w:t>
      </w:r>
      <w:proofErr w:type="gramEnd"/>
    </w:p>
  </w:footnote>
  <w:footnote w:id="9">
    <w:p w14:paraId="4C965C1E" w14:textId="7F56F364" w:rsidR="00021973" w:rsidRDefault="00021973">
      <w:pPr>
        <w:pStyle w:val="FootnoteText"/>
      </w:pPr>
      <w:r>
        <w:rPr>
          <w:rStyle w:val="FootnoteReference"/>
        </w:rPr>
        <w:footnoteRef/>
      </w:r>
      <w:r>
        <w:t xml:space="preserve"> </w:t>
      </w:r>
      <w:r w:rsidRPr="00ED1BEA">
        <w:rPr>
          <w:sz w:val="20"/>
        </w:rPr>
        <w:t xml:space="preserve">This feature also explains why the relativistic version of TI, RTI, is immune to the </w:t>
      </w:r>
      <w:proofErr w:type="gramStart"/>
      <w:r w:rsidRPr="00ED1BEA">
        <w:rPr>
          <w:sz w:val="20"/>
        </w:rPr>
        <w:t>Maudlin</w:t>
      </w:r>
      <w:proofErr w:type="gramEnd"/>
      <w:r w:rsidRPr="00ED1BEA">
        <w:rPr>
          <w:sz w:val="20"/>
        </w:rPr>
        <w:t xml:space="preserve"> </w:t>
      </w:r>
      <w:r>
        <w:rPr>
          <w:sz w:val="20"/>
        </w:rPr>
        <w:t xml:space="preserve">contingent absorber </w:t>
      </w:r>
      <w:r w:rsidRPr="00ED1BEA">
        <w:rPr>
          <w:sz w:val="20"/>
        </w:rPr>
        <w:t>challenge</w:t>
      </w:r>
      <w:r>
        <w:rPr>
          <w:sz w:val="20"/>
        </w:rPr>
        <w:t xml:space="preserve"> (Maudlin, 1996)</w:t>
      </w:r>
      <w:r w:rsidRPr="00ED1BEA">
        <w:rPr>
          <w:sz w:val="20"/>
        </w:rPr>
        <w:t xml:space="preserve">. For details, </w:t>
      </w:r>
      <w:r>
        <w:rPr>
          <w:sz w:val="20"/>
        </w:rPr>
        <w:t xml:space="preserve">including a quantitative explanation of the asymmetry between the gauge fields and their sources, </w:t>
      </w:r>
      <w:r w:rsidRPr="00ED1BEA">
        <w:rPr>
          <w:sz w:val="20"/>
        </w:rPr>
        <w:t>see Kastner (2019</w:t>
      </w:r>
      <w:r>
        <w:rPr>
          <w:sz w:val="20"/>
        </w:rPr>
        <w:t>a</w:t>
      </w:r>
      <w:r w:rsidRPr="00ED1BEA">
        <w:rPr>
          <w:sz w:val="20"/>
        </w:rPr>
        <w:t>).</w:t>
      </w:r>
    </w:p>
  </w:footnote>
  <w:footnote w:id="10">
    <w:p w14:paraId="69834873" w14:textId="76E5D9A9" w:rsidR="00021973" w:rsidRDefault="00021973">
      <w:pPr>
        <w:pStyle w:val="FootnoteText"/>
      </w:pPr>
      <w:r>
        <w:rPr>
          <w:rStyle w:val="FootnoteReference"/>
        </w:rPr>
        <w:footnoteRef/>
      </w:r>
      <w:r>
        <w:t xml:space="preserve"> </w:t>
      </w:r>
      <w:r w:rsidRPr="00945F7D">
        <w:rPr>
          <w:sz w:val="20"/>
        </w:rPr>
        <w:t>For specific examples of modes of detection of neutral atoms based on various types of interaction</w:t>
      </w:r>
      <w:r>
        <w:rPr>
          <w:sz w:val="20"/>
        </w:rPr>
        <w:t>s</w:t>
      </w:r>
      <w:r w:rsidRPr="00945F7D">
        <w:rPr>
          <w:sz w:val="20"/>
        </w:rPr>
        <w:t xml:space="preserve"> with the electromagnetic field, see </w:t>
      </w:r>
      <w:proofErr w:type="spellStart"/>
      <w:r w:rsidRPr="00945F7D">
        <w:rPr>
          <w:sz w:val="20"/>
        </w:rPr>
        <w:t>Wilzbach</w:t>
      </w:r>
      <w:proofErr w:type="spellEnd"/>
      <w:r w:rsidRPr="00945F7D">
        <w:rPr>
          <w:sz w:val="20"/>
        </w:rPr>
        <w:t xml:space="preserve"> </w:t>
      </w:r>
      <w:r w:rsidRPr="00945F7D">
        <w:rPr>
          <w:i/>
          <w:sz w:val="20"/>
        </w:rPr>
        <w:t xml:space="preserve">et al </w:t>
      </w:r>
      <w:r w:rsidRPr="00945F7D">
        <w:rPr>
          <w:sz w:val="20"/>
        </w:rPr>
        <w:t>(2006).</w:t>
      </w:r>
    </w:p>
  </w:footnote>
  <w:footnote w:id="11">
    <w:p w14:paraId="1AF9CCDC" w14:textId="58868D9F" w:rsidR="00021973" w:rsidRDefault="00021973">
      <w:pPr>
        <w:pStyle w:val="FootnoteText"/>
      </w:pPr>
      <w:r>
        <w:rPr>
          <w:rStyle w:val="FootnoteReference"/>
        </w:rPr>
        <w:footnoteRef/>
      </w:r>
      <w:r>
        <w:t xml:space="preserve"> </w:t>
      </w:r>
      <w:r>
        <w:rPr>
          <w:sz w:val="20"/>
        </w:rPr>
        <w:t xml:space="preserve">Recalling the remark at the end of </w:t>
      </w:r>
      <w:r>
        <w:rPr>
          <w:rFonts w:ascii="Cambria" w:hAnsi="Cambria"/>
          <w:sz w:val="20"/>
        </w:rPr>
        <w:t>§</w:t>
      </w:r>
      <w:r>
        <w:rPr>
          <w:sz w:val="20"/>
        </w:rPr>
        <w:t>3a</w:t>
      </w:r>
      <w:r w:rsidRPr="003757BC">
        <w:rPr>
          <w:sz w:val="20"/>
        </w:rPr>
        <w:t xml:space="preserve">, 'absorbed at a detector' means different physical things depending on whether the system is a gauge boson, like a photon, or a </w:t>
      </w:r>
      <w:proofErr w:type="spellStart"/>
      <w:r w:rsidRPr="003757BC">
        <w:rPr>
          <w:sz w:val="20"/>
        </w:rPr>
        <w:t>fermionic</w:t>
      </w:r>
      <w:proofErr w:type="spellEnd"/>
      <w:r w:rsidRPr="003757BC">
        <w:rPr>
          <w:sz w:val="20"/>
        </w:rPr>
        <w:t xml:space="preserve"> matter system, such as electron or atom. A photon is created and absorbed through direct interaction of the time-symmetric electromagnetic fields, while </w:t>
      </w:r>
      <w:proofErr w:type="spellStart"/>
      <w:r w:rsidRPr="003757BC">
        <w:rPr>
          <w:sz w:val="20"/>
        </w:rPr>
        <w:t>fermionic</w:t>
      </w:r>
      <w:proofErr w:type="spellEnd"/>
      <w:r w:rsidRPr="003757BC">
        <w:rPr>
          <w:sz w:val="20"/>
        </w:rPr>
        <w:t xml:space="preserve"> matter systems are detected indirectly through </w:t>
      </w:r>
      <w:r>
        <w:rPr>
          <w:sz w:val="20"/>
        </w:rPr>
        <w:t>their coupling with photons</w:t>
      </w:r>
      <w:r w:rsidRPr="003757BC">
        <w:rPr>
          <w:sz w:val="20"/>
        </w:rPr>
        <w:t xml:space="preserve">. </w:t>
      </w:r>
      <w:r>
        <w:rPr>
          <w:sz w:val="20"/>
        </w:rPr>
        <w:t>The latter involves secondary transactions, mediated by photon transfer, between the matter systems and their detectors. Thus, all detections involve real non-</w:t>
      </w:r>
      <w:proofErr w:type="spellStart"/>
      <w:r>
        <w:rPr>
          <w:sz w:val="20"/>
        </w:rPr>
        <w:t>unitarity</w:t>
      </w:r>
      <w:proofErr w:type="spellEnd"/>
      <w:r>
        <w:rPr>
          <w:sz w:val="20"/>
        </w:rPr>
        <w:t>, but the process takes different forms depending on the type of system being detected.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7B2AB" w14:textId="77777777" w:rsidR="00021973" w:rsidRDefault="0002197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C919B" w14:textId="77777777" w:rsidR="00021973" w:rsidRDefault="0002197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EC46F" w14:textId="77777777" w:rsidR="00021973" w:rsidRDefault="000219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2D8"/>
    <w:rsid w:val="0000098A"/>
    <w:rsid w:val="00000F2E"/>
    <w:rsid w:val="000035D4"/>
    <w:rsid w:val="000036DB"/>
    <w:rsid w:val="00003C10"/>
    <w:rsid w:val="00003C2B"/>
    <w:rsid w:val="00003D55"/>
    <w:rsid w:val="00005834"/>
    <w:rsid w:val="00005CCF"/>
    <w:rsid w:val="00005CDC"/>
    <w:rsid w:val="00006FFB"/>
    <w:rsid w:val="00010FDA"/>
    <w:rsid w:val="0001114D"/>
    <w:rsid w:val="00011890"/>
    <w:rsid w:val="00011A2C"/>
    <w:rsid w:val="00012713"/>
    <w:rsid w:val="00012D2F"/>
    <w:rsid w:val="00012E67"/>
    <w:rsid w:val="00012ECE"/>
    <w:rsid w:val="00014609"/>
    <w:rsid w:val="00014626"/>
    <w:rsid w:val="0001535E"/>
    <w:rsid w:val="000154F4"/>
    <w:rsid w:val="00015B30"/>
    <w:rsid w:val="000160B2"/>
    <w:rsid w:val="00016467"/>
    <w:rsid w:val="00016844"/>
    <w:rsid w:val="000169E9"/>
    <w:rsid w:val="00016A0F"/>
    <w:rsid w:val="00016CFA"/>
    <w:rsid w:val="00017745"/>
    <w:rsid w:val="000177A4"/>
    <w:rsid w:val="00017B1A"/>
    <w:rsid w:val="00017BDB"/>
    <w:rsid w:val="00020DFB"/>
    <w:rsid w:val="00021973"/>
    <w:rsid w:val="00021EB2"/>
    <w:rsid w:val="000224D2"/>
    <w:rsid w:val="00022FC9"/>
    <w:rsid w:val="00024D6A"/>
    <w:rsid w:val="000253E8"/>
    <w:rsid w:val="00026BB0"/>
    <w:rsid w:val="00026BEC"/>
    <w:rsid w:val="000275A5"/>
    <w:rsid w:val="00027D09"/>
    <w:rsid w:val="00027DCA"/>
    <w:rsid w:val="00030B4C"/>
    <w:rsid w:val="00031511"/>
    <w:rsid w:val="000321A4"/>
    <w:rsid w:val="000328EE"/>
    <w:rsid w:val="00033392"/>
    <w:rsid w:val="0003362A"/>
    <w:rsid w:val="00033ED1"/>
    <w:rsid w:val="00034AD2"/>
    <w:rsid w:val="00035A65"/>
    <w:rsid w:val="00035B90"/>
    <w:rsid w:val="00035EF6"/>
    <w:rsid w:val="00035F00"/>
    <w:rsid w:val="00035F6F"/>
    <w:rsid w:val="000364F2"/>
    <w:rsid w:val="000366DC"/>
    <w:rsid w:val="00036B8D"/>
    <w:rsid w:val="000374A7"/>
    <w:rsid w:val="000378D0"/>
    <w:rsid w:val="00040EB9"/>
    <w:rsid w:val="00041114"/>
    <w:rsid w:val="0004193F"/>
    <w:rsid w:val="000419AC"/>
    <w:rsid w:val="0004203C"/>
    <w:rsid w:val="000429D8"/>
    <w:rsid w:val="00042CCA"/>
    <w:rsid w:val="0004328C"/>
    <w:rsid w:val="000437FC"/>
    <w:rsid w:val="000439DF"/>
    <w:rsid w:val="00043EAE"/>
    <w:rsid w:val="0004467B"/>
    <w:rsid w:val="0005120F"/>
    <w:rsid w:val="00051279"/>
    <w:rsid w:val="0005251D"/>
    <w:rsid w:val="00052DEF"/>
    <w:rsid w:val="00052E5A"/>
    <w:rsid w:val="000536B4"/>
    <w:rsid w:val="0005423C"/>
    <w:rsid w:val="000543F5"/>
    <w:rsid w:val="0005472A"/>
    <w:rsid w:val="00054877"/>
    <w:rsid w:val="00055407"/>
    <w:rsid w:val="000564E5"/>
    <w:rsid w:val="0005660B"/>
    <w:rsid w:val="00057B84"/>
    <w:rsid w:val="0006047B"/>
    <w:rsid w:val="00060488"/>
    <w:rsid w:val="00060856"/>
    <w:rsid w:val="00060C4B"/>
    <w:rsid w:val="0006157A"/>
    <w:rsid w:val="0006164D"/>
    <w:rsid w:val="00061C51"/>
    <w:rsid w:val="00061D1F"/>
    <w:rsid w:val="0006250A"/>
    <w:rsid w:val="000644E4"/>
    <w:rsid w:val="000645FA"/>
    <w:rsid w:val="00064DCE"/>
    <w:rsid w:val="00064E29"/>
    <w:rsid w:val="00064EDB"/>
    <w:rsid w:val="00065C5C"/>
    <w:rsid w:val="00066C8A"/>
    <w:rsid w:val="00066D22"/>
    <w:rsid w:val="0006714E"/>
    <w:rsid w:val="00067279"/>
    <w:rsid w:val="00067EBB"/>
    <w:rsid w:val="00067EC0"/>
    <w:rsid w:val="000706A9"/>
    <w:rsid w:val="00070F72"/>
    <w:rsid w:val="000720B7"/>
    <w:rsid w:val="00072B9C"/>
    <w:rsid w:val="00072F07"/>
    <w:rsid w:val="0007433A"/>
    <w:rsid w:val="00075A38"/>
    <w:rsid w:val="000763C2"/>
    <w:rsid w:val="000767A7"/>
    <w:rsid w:val="000777A8"/>
    <w:rsid w:val="0008117F"/>
    <w:rsid w:val="00081515"/>
    <w:rsid w:val="000815F1"/>
    <w:rsid w:val="00082F94"/>
    <w:rsid w:val="000830B6"/>
    <w:rsid w:val="000837E7"/>
    <w:rsid w:val="000837EE"/>
    <w:rsid w:val="00084363"/>
    <w:rsid w:val="000847A8"/>
    <w:rsid w:val="00084D96"/>
    <w:rsid w:val="00085AD8"/>
    <w:rsid w:val="00087435"/>
    <w:rsid w:val="00087870"/>
    <w:rsid w:val="00087E17"/>
    <w:rsid w:val="0009001B"/>
    <w:rsid w:val="00090026"/>
    <w:rsid w:val="00093A72"/>
    <w:rsid w:val="00096465"/>
    <w:rsid w:val="000964EF"/>
    <w:rsid w:val="000965C4"/>
    <w:rsid w:val="000967BD"/>
    <w:rsid w:val="00096F9A"/>
    <w:rsid w:val="00097472"/>
    <w:rsid w:val="000975DA"/>
    <w:rsid w:val="00097D8F"/>
    <w:rsid w:val="000A10A2"/>
    <w:rsid w:val="000A140E"/>
    <w:rsid w:val="000A153E"/>
    <w:rsid w:val="000A1B47"/>
    <w:rsid w:val="000A3502"/>
    <w:rsid w:val="000A3795"/>
    <w:rsid w:val="000A3CD4"/>
    <w:rsid w:val="000A4D09"/>
    <w:rsid w:val="000A5662"/>
    <w:rsid w:val="000A6A00"/>
    <w:rsid w:val="000A7139"/>
    <w:rsid w:val="000A71F8"/>
    <w:rsid w:val="000A7F4A"/>
    <w:rsid w:val="000B0424"/>
    <w:rsid w:val="000B0485"/>
    <w:rsid w:val="000B08F7"/>
    <w:rsid w:val="000B0EB6"/>
    <w:rsid w:val="000B1757"/>
    <w:rsid w:val="000B1AF4"/>
    <w:rsid w:val="000B1CE0"/>
    <w:rsid w:val="000B302F"/>
    <w:rsid w:val="000B3CA4"/>
    <w:rsid w:val="000B3EEF"/>
    <w:rsid w:val="000B58D3"/>
    <w:rsid w:val="000B6CD2"/>
    <w:rsid w:val="000C0469"/>
    <w:rsid w:val="000C0DD0"/>
    <w:rsid w:val="000C1CB0"/>
    <w:rsid w:val="000C25C7"/>
    <w:rsid w:val="000C2D37"/>
    <w:rsid w:val="000C34EA"/>
    <w:rsid w:val="000C35E7"/>
    <w:rsid w:val="000C36B6"/>
    <w:rsid w:val="000C47DC"/>
    <w:rsid w:val="000C6F21"/>
    <w:rsid w:val="000D02CA"/>
    <w:rsid w:val="000D02CD"/>
    <w:rsid w:val="000D0C5E"/>
    <w:rsid w:val="000D10F1"/>
    <w:rsid w:val="000D13BE"/>
    <w:rsid w:val="000D169E"/>
    <w:rsid w:val="000D1943"/>
    <w:rsid w:val="000D1F9B"/>
    <w:rsid w:val="000D2368"/>
    <w:rsid w:val="000D36DC"/>
    <w:rsid w:val="000D4276"/>
    <w:rsid w:val="000D584E"/>
    <w:rsid w:val="000D7495"/>
    <w:rsid w:val="000D7B87"/>
    <w:rsid w:val="000E075A"/>
    <w:rsid w:val="000E0895"/>
    <w:rsid w:val="000E0A8B"/>
    <w:rsid w:val="000E0CF6"/>
    <w:rsid w:val="000E15FD"/>
    <w:rsid w:val="000E1839"/>
    <w:rsid w:val="000E1E16"/>
    <w:rsid w:val="000E2655"/>
    <w:rsid w:val="000E2E53"/>
    <w:rsid w:val="000E3E2D"/>
    <w:rsid w:val="000E4C8B"/>
    <w:rsid w:val="000E5E7D"/>
    <w:rsid w:val="000E7C58"/>
    <w:rsid w:val="000F0882"/>
    <w:rsid w:val="000F0952"/>
    <w:rsid w:val="000F0F05"/>
    <w:rsid w:val="000F43C4"/>
    <w:rsid w:val="000F4444"/>
    <w:rsid w:val="000F47E8"/>
    <w:rsid w:val="000F5C15"/>
    <w:rsid w:val="000F69CD"/>
    <w:rsid w:val="000F70EA"/>
    <w:rsid w:val="000F7D31"/>
    <w:rsid w:val="001007FD"/>
    <w:rsid w:val="001021DD"/>
    <w:rsid w:val="001028B6"/>
    <w:rsid w:val="00103A4C"/>
    <w:rsid w:val="00103B03"/>
    <w:rsid w:val="00104065"/>
    <w:rsid w:val="00104625"/>
    <w:rsid w:val="00104E7D"/>
    <w:rsid w:val="00104F93"/>
    <w:rsid w:val="0010515C"/>
    <w:rsid w:val="0010624C"/>
    <w:rsid w:val="00106A31"/>
    <w:rsid w:val="00106AE8"/>
    <w:rsid w:val="001078BF"/>
    <w:rsid w:val="00107A09"/>
    <w:rsid w:val="00107D5E"/>
    <w:rsid w:val="001112AC"/>
    <w:rsid w:val="001122D5"/>
    <w:rsid w:val="001127F6"/>
    <w:rsid w:val="00112943"/>
    <w:rsid w:val="00112FDD"/>
    <w:rsid w:val="001134F7"/>
    <w:rsid w:val="00114032"/>
    <w:rsid w:val="00114C04"/>
    <w:rsid w:val="00114FB6"/>
    <w:rsid w:val="0011548E"/>
    <w:rsid w:val="001157E1"/>
    <w:rsid w:val="00120AEC"/>
    <w:rsid w:val="00121898"/>
    <w:rsid w:val="00121DD6"/>
    <w:rsid w:val="001222F2"/>
    <w:rsid w:val="001223C5"/>
    <w:rsid w:val="001240C9"/>
    <w:rsid w:val="00124553"/>
    <w:rsid w:val="00125559"/>
    <w:rsid w:val="0012580A"/>
    <w:rsid w:val="00125C77"/>
    <w:rsid w:val="00126233"/>
    <w:rsid w:val="00126DA5"/>
    <w:rsid w:val="0013005F"/>
    <w:rsid w:val="00130423"/>
    <w:rsid w:val="001312A5"/>
    <w:rsid w:val="00131512"/>
    <w:rsid w:val="001315E3"/>
    <w:rsid w:val="001320B3"/>
    <w:rsid w:val="00132F69"/>
    <w:rsid w:val="00133394"/>
    <w:rsid w:val="00133574"/>
    <w:rsid w:val="00135FCB"/>
    <w:rsid w:val="0013675F"/>
    <w:rsid w:val="00140142"/>
    <w:rsid w:val="00140C41"/>
    <w:rsid w:val="00140D86"/>
    <w:rsid w:val="00141189"/>
    <w:rsid w:val="00141288"/>
    <w:rsid w:val="001415BD"/>
    <w:rsid w:val="00141B2D"/>
    <w:rsid w:val="00141D0A"/>
    <w:rsid w:val="00142495"/>
    <w:rsid w:val="001444E6"/>
    <w:rsid w:val="001457A5"/>
    <w:rsid w:val="00145861"/>
    <w:rsid w:val="001464B1"/>
    <w:rsid w:val="0014667C"/>
    <w:rsid w:val="001466CA"/>
    <w:rsid w:val="00147350"/>
    <w:rsid w:val="001503D5"/>
    <w:rsid w:val="001511BF"/>
    <w:rsid w:val="00151544"/>
    <w:rsid w:val="00151BE2"/>
    <w:rsid w:val="001522EC"/>
    <w:rsid w:val="0015259E"/>
    <w:rsid w:val="00152D0B"/>
    <w:rsid w:val="00153139"/>
    <w:rsid w:val="001542D1"/>
    <w:rsid w:val="00154707"/>
    <w:rsid w:val="00154E2D"/>
    <w:rsid w:val="00155860"/>
    <w:rsid w:val="00155EAD"/>
    <w:rsid w:val="001575C2"/>
    <w:rsid w:val="00157C73"/>
    <w:rsid w:val="0016032C"/>
    <w:rsid w:val="00160FCB"/>
    <w:rsid w:val="00162375"/>
    <w:rsid w:val="00162723"/>
    <w:rsid w:val="00162AC4"/>
    <w:rsid w:val="00162B46"/>
    <w:rsid w:val="0016325F"/>
    <w:rsid w:val="001636DD"/>
    <w:rsid w:val="00164878"/>
    <w:rsid w:val="001656E5"/>
    <w:rsid w:val="00165F4A"/>
    <w:rsid w:val="001666CB"/>
    <w:rsid w:val="00166B1E"/>
    <w:rsid w:val="00167619"/>
    <w:rsid w:val="001679E2"/>
    <w:rsid w:val="00170F0A"/>
    <w:rsid w:val="00171788"/>
    <w:rsid w:val="00172494"/>
    <w:rsid w:val="00172B99"/>
    <w:rsid w:val="00172C45"/>
    <w:rsid w:val="00172CF2"/>
    <w:rsid w:val="00173213"/>
    <w:rsid w:val="001738B3"/>
    <w:rsid w:val="00173CDE"/>
    <w:rsid w:val="0017581F"/>
    <w:rsid w:val="00175C4A"/>
    <w:rsid w:val="00175EAE"/>
    <w:rsid w:val="00176316"/>
    <w:rsid w:val="00176C60"/>
    <w:rsid w:val="00177257"/>
    <w:rsid w:val="00177261"/>
    <w:rsid w:val="00177599"/>
    <w:rsid w:val="00177938"/>
    <w:rsid w:val="00177B76"/>
    <w:rsid w:val="00177DCF"/>
    <w:rsid w:val="001801D6"/>
    <w:rsid w:val="001803D1"/>
    <w:rsid w:val="0018229A"/>
    <w:rsid w:val="00182455"/>
    <w:rsid w:val="00182647"/>
    <w:rsid w:val="00182856"/>
    <w:rsid w:val="0018579F"/>
    <w:rsid w:val="00185A3D"/>
    <w:rsid w:val="0018748C"/>
    <w:rsid w:val="00187E77"/>
    <w:rsid w:val="00187F1E"/>
    <w:rsid w:val="0019012A"/>
    <w:rsid w:val="00191F4F"/>
    <w:rsid w:val="001924F7"/>
    <w:rsid w:val="00192B33"/>
    <w:rsid w:val="0019352F"/>
    <w:rsid w:val="001935A7"/>
    <w:rsid w:val="00194249"/>
    <w:rsid w:val="001949B2"/>
    <w:rsid w:val="00195276"/>
    <w:rsid w:val="001963B0"/>
    <w:rsid w:val="00196B8E"/>
    <w:rsid w:val="001975D7"/>
    <w:rsid w:val="001A0658"/>
    <w:rsid w:val="001A09B5"/>
    <w:rsid w:val="001A1AE9"/>
    <w:rsid w:val="001A1B4D"/>
    <w:rsid w:val="001A24E5"/>
    <w:rsid w:val="001A2D1D"/>
    <w:rsid w:val="001A3891"/>
    <w:rsid w:val="001A3BDB"/>
    <w:rsid w:val="001A4857"/>
    <w:rsid w:val="001A5511"/>
    <w:rsid w:val="001A5F51"/>
    <w:rsid w:val="001A6369"/>
    <w:rsid w:val="001A7A76"/>
    <w:rsid w:val="001B04B7"/>
    <w:rsid w:val="001B0AEC"/>
    <w:rsid w:val="001B18AC"/>
    <w:rsid w:val="001B21D2"/>
    <w:rsid w:val="001B3F2E"/>
    <w:rsid w:val="001B4C0C"/>
    <w:rsid w:val="001B6AC9"/>
    <w:rsid w:val="001B7292"/>
    <w:rsid w:val="001C0280"/>
    <w:rsid w:val="001C069A"/>
    <w:rsid w:val="001C08EA"/>
    <w:rsid w:val="001C2539"/>
    <w:rsid w:val="001C2D61"/>
    <w:rsid w:val="001C3C09"/>
    <w:rsid w:val="001C441D"/>
    <w:rsid w:val="001C47DB"/>
    <w:rsid w:val="001C5866"/>
    <w:rsid w:val="001C5B7C"/>
    <w:rsid w:val="001C5BB9"/>
    <w:rsid w:val="001C78C3"/>
    <w:rsid w:val="001D037D"/>
    <w:rsid w:val="001D0709"/>
    <w:rsid w:val="001D1F5D"/>
    <w:rsid w:val="001D3130"/>
    <w:rsid w:val="001D349E"/>
    <w:rsid w:val="001D4549"/>
    <w:rsid w:val="001D4ECB"/>
    <w:rsid w:val="001D5619"/>
    <w:rsid w:val="001D5B1B"/>
    <w:rsid w:val="001D637F"/>
    <w:rsid w:val="001D6B1F"/>
    <w:rsid w:val="001D6B39"/>
    <w:rsid w:val="001D6D61"/>
    <w:rsid w:val="001D6D99"/>
    <w:rsid w:val="001D7590"/>
    <w:rsid w:val="001E0613"/>
    <w:rsid w:val="001E1424"/>
    <w:rsid w:val="001E191A"/>
    <w:rsid w:val="001E2C1E"/>
    <w:rsid w:val="001E402F"/>
    <w:rsid w:val="001E4125"/>
    <w:rsid w:val="001E4639"/>
    <w:rsid w:val="001E66E3"/>
    <w:rsid w:val="001E70D4"/>
    <w:rsid w:val="001E7765"/>
    <w:rsid w:val="001E7F81"/>
    <w:rsid w:val="001F0374"/>
    <w:rsid w:val="001F0A68"/>
    <w:rsid w:val="001F21D8"/>
    <w:rsid w:val="001F31F6"/>
    <w:rsid w:val="001F5527"/>
    <w:rsid w:val="001F565B"/>
    <w:rsid w:val="001F6455"/>
    <w:rsid w:val="001F6E94"/>
    <w:rsid w:val="001F7D8A"/>
    <w:rsid w:val="002002EA"/>
    <w:rsid w:val="00201BC1"/>
    <w:rsid w:val="00201C88"/>
    <w:rsid w:val="00201DAA"/>
    <w:rsid w:val="0020293C"/>
    <w:rsid w:val="002029EE"/>
    <w:rsid w:val="00202F3D"/>
    <w:rsid w:val="00203559"/>
    <w:rsid w:val="0020366B"/>
    <w:rsid w:val="00204059"/>
    <w:rsid w:val="00204233"/>
    <w:rsid w:val="00204A4A"/>
    <w:rsid w:val="0020504F"/>
    <w:rsid w:val="0020579F"/>
    <w:rsid w:val="00205B09"/>
    <w:rsid w:val="002067D7"/>
    <w:rsid w:val="00206975"/>
    <w:rsid w:val="00206E1C"/>
    <w:rsid w:val="00206F64"/>
    <w:rsid w:val="00207522"/>
    <w:rsid w:val="002132A7"/>
    <w:rsid w:val="0021382E"/>
    <w:rsid w:val="00213A46"/>
    <w:rsid w:val="00213E4F"/>
    <w:rsid w:val="002151DB"/>
    <w:rsid w:val="0021590B"/>
    <w:rsid w:val="002160B2"/>
    <w:rsid w:val="0021626F"/>
    <w:rsid w:val="00216EF0"/>
    <w:rsid w:val="002174C0"/>
    <w:rsid w:val="002206F3"/>
    <w:rsid w:val="00220B3A"/>
    <w:rsid w:val="0022172D"/>
    <w:rsid w:val="00221896"/>
    <w:rsid w:val="00222363"/>
    <w:rsid w:val="00222D1A"/>
    <w:rsid w:val="00222FCB"/>
    <w:rsid w:val="00223307"/>
    <w:rsid w:val="00223CBA"/>
    <w:rsid w:val="002246E9"/>
    <w:rsid w:val="002248A9"/>
    <w:rsid w:val="002254D6"/>
    <w:rsid w:val="00225509"/>
    <w:rsid w:val="00226FD5"/>
    <w:rsid w:val="0022734F"/>
    <w:rsid w:val="00230410"/>
    <w:rsid w:val="0023072B"/>
    <w:rsid w:val="00231344"/>
    <w:rsid w:val="00231CD8"/>
    <w:rsid w:val="00232185"/>
    <w:rsid w:val="00232F27"/>
    <w:rsid w:val="00233166"/>
    <w:rsid w:val="002331E9"/>
    <w:rsid w:val="0023353C"/>
    <w:rsid w:val="0023363B"/>
    <w:rsid w:val="002340A4"/>
    <w:rsid w:val="00235076"/>
    <w:rsid w:val="002357C7"/>
    <w:rsid w:val="0023675F"/>
    <w:rsid w:val="00237E97"/>
    <w:rsid w:val="00240018"/>
    <w:rsid w:val="002404A5"/>
    <w:rsid w:val="00241A03"/>
    <w:rsid w:val="00241F95"/>
    <w:rsid w:val="002420CE"/>
    <w:rsid w:val="002423BA"/>
    <w:rsid w:val="00242B7E"/>
    <w:rsid w:val="002430AF"/>
    <w:rsid w:val="00243869"/>
    <w:rsid w:val="0024399D"/>
    <w:rsid w:val="0024411B"/>
    <w:rsid w:val="00244226"/>
    <w:rsid w:val="00244742"/>
    <w:rsid w:val="0024567C"/>
    <w:rsid w:val="00247035"/>
    <w:rsid w:val="002477AD"/>
    <w:rsid w:val="00247E29"/>
    <w:rsid w:val="0025050C"/>
    <w:rsid w:val="00250C5F"/>
    <w:rsid w:val="0025124B"/>
    <w:rsid w:val="0025173F"/>
    <w:rsid w:val="002519F2"/>
    <w:rsid w:val="002533E7"/>
    <w:rsid w:val="002546EB"/>
    <w:rsid w:val="00254C11"/>
    <w:rsid w:val="00254ECA"/>
    <w:rsid w:val="0025550C"/>
    <w:rsid w:val="002567C1"/>
    <w:rsid w:val="00256861"/>
    <w:rsid w:val="002571B2"/>
    <w:rsid w:val="00257415"/>
    <w:rsid w:val="0026188D"/>
    <w:rsid w:val="00262EEE"/>
    <w:rsid w:val="00262F6F"/>
    <w:rsid w:val="0026305F"/>
    <w:rsid w:val="00263291"/>
    <w:rsid w:val="00263736"/>
    <w:rsid w:val="00263E1B"/>
    <w:rsid w:val="00264865"/>
    <w:rsid w:val="00265D55"/>
    <w:rsid w:val="00267BF5"/>
    <w:rsid w:val="00267E5C"/>
    <w:rsid w:val="00270440"/>
    <w:rsid w:val="00270598"/>
    <w:rsid w:val="00270C82"/>
    <w:rsid w:val="00271F82"/>
    <w:rsid w:val="00272449"/>
    <w:rsid w:val="00272D85"/>
    <w:rsid w:val="00273D9D"/>
    <w:rsid w:val="00274C8B"/>
    <w:rsid w:val="00274F3B"/>
    <w:rsid w:val="0027560B"/>
    <w:rsid w:val="00276FBD"/>
    <w:rsid w:val="002779DE"/>
    <w:rsid w:val="00280051"/>
    <w:rsid w:val="00280175"/>
    <w:rsid w:val="00281218"/>
    <w:rsid w:val="0028155C"/>
    <w:rsid w:val="0028278C"/>
    <w:rsid w:val="00284B1A"/>
    <w:rsid w:val="00285255"/>
    <w:rsid w:val="00285539"/>
    <w:rsid w:val="002856F1"/>
    <w:rsid w:val="00285ECE"/>
    <w:rsid w:val="00286608"/>
    <w:rsid w:val="002869CD"/>
    <w:rsid w:val="0028784D"/>
    <w:rsid w:val="0029266E"/>
    <w:rsid w:val="00293DCB"/>
    <w:rsid w:val="00294501"/>
    <w:rsid w:val="0029497D"/>
    <w:rsid w:val="00294BE4"/>
    <w:rsid w:val="002961A7"/>
    <w:rsid w:val="002963E9"/>
    <w:rsid w:val="002972D1"/>
    <w:rsid w:val="002979BC"/>
    <w:rsid w:val="002A019D"/>
    <w:rsid w:val="002A2C98"/>
    <w:rsid w:val="002A3D51"/>
    <w:rsid w:val="002A4064"/>
    <w:rsid w:val="002A4378"/>
    <w:rsid w:val="002A478F"/>
    <w:rsid w:val="002A4C03"/>
    <w:rsid w:val="002A51E2"/>
    <w:rsid w:val="002A5DEA"/>
    <w:rsid w:val="002A6F53"/>
    <w:rsid w:val="002A7957"/>
    <w:rsid w:val="002A7F00"/>
    <w:rsid w:val="002B1321"/>
    <w:rsid w:val="002B166F"/>
    <w:rsid w:val="002B4669"/>
    <w:rsid w:val="002B4D11"/>
    <w:rsid w:val="002B50C2"/>
    <w:rsid w:val="002B5A3C"/>
    <w:rsid w:val="002B5DF2"/>
    <w:rsid w:val="002B6AE5"/>
    <w:rsid w:val="002B6EFE"/>
    <w:rsid w:val="002B7D8F"/>
    <w:rsid w:val="002C00E8"/>
    <w:rsid w:val="002C0A89"/>
    <w:rsid w:val="002C0B51"/>
    <w:rsid w:val="002C1293"/>
    <w:rsid w:val="002C1492"/>
    <w:rsid w:val="002C38F5"/>
    <w:rsid w:val="002C43C6"/>
    <w:rsid w:val="002C4CED"/>
    <w:rsid w:val="002C4DD0"/>
    <w:rsid w:val="002C5226"/>
    <w:rsid w:val="002C5824"/>
    <w:rsid w:val="002C61B8"/>
    <w:rsid w:val="002C7B3F"/>
    <w:rsid w:val="002D01C1"/>
    <w:rsid w:val="002D0A93"/>
    <w:rsid w:val="002D0D2A"/>
    <w:rsid w:val="002D11E6"/>
    <w:rsid w:val="002D15FD"/>
    <w:rsid w:val="002D1940"/>
    <w:rsid w:val="002D22C4"/>
    <w:rsid w:val="002D2302"/>
    <w:rsid w:val="002D3010"/>
    <w:rsid w:val="002D3758"/>
    <w:rsid w:val="002D4D89"/>
    <w:rsid w:val="002D5DA1"/>
    <w:rsid w:val="002D6791"/>
    <w:rsid w:val="002D7AC6"/>
    <w:rsid w:val="002E00B1"/>
    <w:rsid w:val="002E0348"/>
    <w:rsid w:val="002E0655"/>
    <w:rsid w:val="002E11C4"/>
    <w:rsid w:val="002E1201"/>
    <w:rsid w:val="002E2138"/>
    <w:rsid w:val="002E247F"/>
    <w:rsid w:val="002E256C"/>
    <w:rsid w:val="002E2720"/>
    <w:rsid w:val="002E2D8C"/>
    <w:rsid w:val="002E2DD7"/>
    <w:rsid w:val="002E36BC"/>
    <w:rsid w:val="002E41EE"/>
    <w:rsid w:val="002E43EF"/>
    <w:rsid w:val="002E5A03"/>
    <w:rsid w:val="002E7A9A"/>
    <w:rsid w:val="002F024F"/>
    <w:rsid w:val="002F1088"/>
    <w:rsid w:val="002F2A88"/>
    <w:rsid w:val="002F380D"/>
    <w:rsid w:val="002F3C5F"/>
    <w:rsid w:val="002F4DE7"/>
    <w:rsid w:val="002F56C6"/>
    <w:rsid w:val="002F699C"/>
    <w:rsid w:val="002F6AE9"/>
    <w:rsid w:val="002F6D0C"/>
    <w:rsid w:val="002F711B"/>
    <w:rsid w:val="002F7A55"/>
    <w:rsid w:val="002F7B7E"/>
    <w:rsid w:val="002F7D6D"/>
    <w:rsid w:val="00300A26"/>
    <w:rsid w:val="00300C21"/>
    <w:rsid w:val="003017F9"/>
    <w:rsid w:val="0030205A"/>
    <w:rsid w:val="00302C88"/>
    <w:rsid w:val="00303331"/>
    <w:rsid w:val="003036EF"/>
    <w:rsid w:val="00303A13"/>
    <w:rsid w:val="0030456D"/>
    <w:rsid w:val="003054E5"/>
    <w:rsid w:val="00305E16"/>
    <w:rsid w:val="00307679"/>
    <w:rsid w:val="00307C77"/>
    <w:rsid w:val="003100A2"/>
    <w:rsid w:val="00310B67"/>
    <w:rsid w:val="00310EF2"/>
    <w:rsid w:val="00311038"/>
    <w:rsid w:val="003121C2"/>
    <w:rsid w:val="003124BB"/>
    <w:rsid w:val="003124D5"/>
    <w:rsid w:val="00312C7A"/>
    <w:rsid w:val="003151F0"/>
    <w:rsid w:val="00315D49"/>
    <w:rsid w:val="00315E65"/>
    <w:rsid w:val="003163DF"/>
    <w:rsid w:val="003165BC"/>
    <w:rsid w:val="003170BE"/>
    <w:rsid w:val="00317E3D"/>
    <w:rsid w:val="00317EF5"/>
    <w:rsid w:val="0032160D"/>
    <w:rsid w:val="00321619"/>
    <w:rsid w:val="00321644"/>
    <w:rsid w:val="00321B2A"/>
    <w:rsid w:val="003225DF"/>
    <w:rsid w:val="003230B2"/>
    <w:rsid w:val="003241DF"/>
    <w:rsid w:val="0032454B"/>
    <w:rsid w:val="003247B3"/>
    <w:rsid w:val="00324D71"/>
    <w:rsid w:val="00325191"/>
    <w:rsid w:val="003266F6"/>
    <w:rsid w:val="00326702"/>
    <w:rsid w:val="0032692C"/>
    <w:rsid w:val="00326E8B"/>
    <w:rsid w:val="003270E2"/>
    <w:rsid w:val="00327241"/>
    <w:rsid w:val="0032735E"/>
    <w:rsid w:val="0032740F"/>
    <w:rsid w:val="00327558"/>
    <w:rsid w:val="0033065E"/>
    <w:rsid w:val="0033171A"/>
    <w:rsid w:val="00331925"/>
    <w:rsid w:val="0033206A"/>
    <w:rsid w:val="003329B5"/>
    <w:rsid w:val="00332DE4"/>
    <w:rsid w:val="0033478E"/>
    <w:rsid w:val="00334849"/>
    <w:rsid w:val="00335CE5"/>
    <w:rsid w:val="00337CC7"/>
    <w:rsid w:val="00340A4A"/>
    <w:rsid w:val="00340BE0"/>
    <w:rsid w:val="00340D23"/>
    <w:rsid w:val="00340F2B"/>
    <w:rsid w:val="003415A8"/>
    <w:rsid w:val="00341A4B"/>
    <w:rsid w:val="00342DDB"/>
    <w:rsid w:val="003452A5"/>
    <w:rsid w:val="00345AFF"/>
    <w:rsid w:val="003468FE"/>
    <w:rsid w:val="00346B17"/>
    <w:rsid w:val="00347413"/>
    <w:rsid w:val="003501E8"/>
    <w:rsid w:val="00350BFC"/>
    <w:rsid w:val="00351AAE"/>
    <w:rsid w:val="00352B9F"/>
    <w:rsid w:val="0035411B"/>
    <w:rsid w:val="0035554D"/>
    <w:rsid w:val="0035591D"/>
    <w:rsid w:val="00356173"/>
    <w:rsid w:val="003563A8"/>
    <w:rsid w:val="0035669C"/>
    <w:rsid w:val="003568F5"/>
    <w:rsid w:val="003604EC"/>
    <w:rsid w:val="00360EF5"/>
    <w:rsid w:val="00361105"/>
    <w:rsid w:val="00361B7E"/>
    <w:rsid w:val="00361F9C"/>
    <w:rsid w:val="0036250B"/>
    <w:rsid w:val="0036254F"/>
    <w:rsid w:val="003625C6"/>
    <w:rsid w:val="00363488"/>
    <w:rsid w:val="003637A1"/>
    <w:rsid w:val="00363F6B"/>
    <w:rsid w:val="0036461F"/>
    <w:rsid w:val="00366952"/>
    <w:rsid w:val="003672E1"/>
    <w:rsid w:val="00367A77"/>
    <w:rsid w:val="00372594"/>
    <w:rsid w:val="00372841"/>
    <w:rsid w:val="003734BE"/>
    <w:rsid w:val="00373B9A"/>
    <w:rsid w:val="00373E57"/>
    <w:rsid w:val="0037484F"/>
    <w:rsid w:val="00374A1D"/>
    <w:rsid w:val="003753CF"/>
    <w:rsid w:val="00375670"/>
    <w:rsid w:val="003757BC"/>
    <w:rsid w:val="00375DEC"/>
    <w:rsid w:val="00376572"/>
    <w:rsid w:val="00377046"/>
    <w:rsid w:val="00377333"/>
    <w:rsid w:val="00377E4E"/>
    <w:rsid w:val="00380220"/>
    <w:rsid w:val="0038068E"/>
    <w:rsid w:val="00380EAA"/>
    <w:rsid w:val="00381947"/>
    <w:rsid w:val="003821AB"/>
    <w:rsid w:val="00382455"/>
    <w:rsid w:val="003832F0"/>
    <w:rsid w:val="00383422"/>
    <w:rsid w:val="00383AB1"/>
    <w:rsid w:val="0038492D"/>
    <w:rsid w:val="00384E99"/>
    <w:rsid w:val="00386484"/>
    <w:rsid w:val="00387385"/>
    <w:rsid w:val="003904FE"/>
    <w:rsid w:val="003909AD"/>
    <w:rsid w:val="00392EDE"/>
    <w:rsid w:val="00393A3B"/>
    <w:rsid w:val="00393B70"/>
    <w:rsid w:val="00393FFF"/>
    <w:rsid w:val="0039514A"/>
    <w:rsid w:val="00395764"/>
    <w:rsid w:val="003958BE"/>
    <w:rsid w:val="00396266"/>
    <w:rsid w:val="0039688E"/>
    <w:rsid w:val="00397512"/>
    <w:rsid w:val="00397896"/>
    <w:rsid w:val="00397DD3"/>
    <w:rsid w:val="003A07F2"/>
    <w:rsid w:val="003A107A"/>
    <w:rsid w:val="003A303B"/>
    <w:rsid w:val="003A36F0"/>
    <w:rsid w:val="003A5047"/>
    <w:rsid w:val="003A56F1"/>
    <w:rsid w:val="003A591D"/>
    <w:rsid w:val="003A7DCF"/>
    <w:rsid w:val="003B1046"/>
    <w:rsid w:val="003B1E50"/>
    <w:rsid w:val="003B1FED"/>
    <w:rsid w:val="003B2295"/>
    <w:rsid w:val="003B26DC"/>
    <w:rsid w:val="003B2B8F"/>
    <w:rsid w:val="003B2E24"/>
    <w:rsid w:val="003B45F4"/>
    <w:rsid w:val="003B6729"/>
    <w:rsid w:val="003B6F13"/>
    <w:rsid w:val="003C05E4"/>
    <w:rsid w:val="003C1D3F"/>
    <w:rsid w:val="003C3623"/>
    <w:rsid w:val="003C3926"/>
    <w:rsid w:val="003C3FF1"/>
    <w:rsid w:val="003C42A0"/>
    <w:rsid w:val="003C4C86"/>
    <w:rsid w:val="003C4CD7"/>
    <w:rsid w:val="003C6380"/>
    <w:rsid w:val="003C667C"/>
    <w:rsid w:val="003C682B"/>
    <w:rsid w:val="003C773D"/>
    <w:rsid w:val="003D1066"/>
    <w:rsid w:val="003D2143"/>
    <w:rsid w:val="003D2C61"/>
    <w:rsid w:val="003D2EA5"/>
    <w:rsid w:val="003D488D"/>
    <w:rsid w:val="003D5054"/>
    <w:rsid w:val="003D5B4D"/>
    <w:rsid w:val="003D5C84"/>
    <w:rsid w:val="003D622C"/>
    <w:rsid w:val="003D6BFA"/>
    <w:rsid w:val="003D7094"/>
    <w:rsid w:val="003D7ABB"/>
    <w:rsid w:val="003D7B72"/>
    <w:rsid w:val="003E0181"/>
    <w:rsid w:val="003E0A9D"/>
    <w:rsid w:val="003E124D"/>
    <w:rsid w:val="003E12A1"/>
    <w:rsid w:val="003E32E8"/>
    <w:rsid w:val="003E3D8F"/>
    <w:rsid w:val="003E4925"/>
    <w:rsid w:val="003E64DC"/>
    <w:rsid w:val="003E6A8D"/>
    <w:rsid w:val="003E76D3"/>
    <w:rsid w:val="003E7F87"/>
    <w:rsid w:val="003F016F"/>
    <w:rsid w:val="003F07EF"/>
    <w:rsid w:val="003F0C02"/>
    <w:rsid w:val="003F0DE6"/>
    <w:rsid w:val="003F23F0"/>
    <w:rsid w:val="003F47B8"/>
    <w:rsid w:val="003F4853"/>
    <w:rsid w:val="003F4A77"/>
    <w:rsid w:val="003F4BE2"/>
    <w:rsid w:val="003F560A"/>
    <w:rsid w:val="003F5CB6"/>
    <w:rsid w:val="003F64C4"/>
    <w:rsid w:val="003F7AE2"/>
    <w:rsid w:val="00400578"/>
    <w:rsid w:val="004009F9"/>
    <w:rsid w:val="00402099"/>
    <w:rsid w:val="004020DA"/>
    <w:rsid w:val="00402538"/>
    <w:rsid w:val="00402782"/>
    <w:rsid w:val="00402B5D"/>
    <w:rsid w:val="00403234"/>
    <w:rsid w:val="0040418F"/>
    <w:rsid w:val="004041B9"/>
    <w:rsid w:val="0040639E"/>
    <w:rsid w:val="00406703"/>
    <w:rsid w:val="00406A96"/>
    <w:rsid w:val="0040760F"/>
    <w:rsid w:val="00407E22"/>
    <w:rsid w:val="00407EDE"/>
    <w:rsid w:val="00410DF0"/>
    <w:rsid w:val="0041185D"/>
    <w:rsid w:val="00411B03"/>
    <w:rsid w:val="00411BAF"/>
    <w:rsid w:val="0041233E"/>
    <w:rsid w:val="004131A2"/>
    <w:rsid w:val="00413DDB"/>
    <w:rsid w:val="004152F1"/>
    <w:rsid w:val="0041584B"/>
    <w:rsid w:val="0041595D"/>
    <w:rsid w:val="00415D00"/>
    <w:rsid w:val="00416EB4"/>
    <w:rsid w:val="0041763B"/>
    <w:rsid w:val="00417B04"/>
    <w:rsid w:val="00417B8D"/>
    <w:rsid w:val="00417D63"/>
    <w:rsid w:val="004206B2"/>
    <w:rsid w:val="00420B2D"/>
    <w:rsid w:val="004213A0"/>
    <w:rsid w:val="004217FB"/>
    <w:rsid w:val="004219DF"/>
    <w:rsid w:val="00421C0E"/>
    <w:rsid w:val="0042207D"/>
    <w:rsid w:val="004223E4"/>
    <w:rsid w:val="00422981"/>
    <w:rsid w:val="00422B6A"/>
    <w:rsid w:val="00424066"/>
    <w:rsid w:val="0042557D"/>
    <w:rsid w:val="00426E0A"/>
    <w:rsid w:val="004277BE"/>
    <w:rsid w:val="00430498"/>
    <w:rsid w:val="0043110C"/>
    <w:rsid w:val="00431331"/>
    <w:rsid w:val="00431EBD"/>
    <w:rsid w:val="00432364"/>
    <w:rsid w:val="0043246A"/>
    <w:rsid w:val="0043284B"/>
    <w:rsid w:val="00433681"/>
    <w:rsid w:val="0043421C"/>
    <w:rsid w:val="00434774"/>
    <w:rsid w:val="00434DFF"/>
    <w:rsid w:val="00434F91"/>
    <w:rsid w:val="0043579D"/>
    <w:rsid w:val="00435FD6"/>
    <w:rsid w:val="00436B30"/>
    <w:rsid w:val="004372CA"/>
    <w:rsid w:val="00437807"/>
    <w:rsid w:val="0043797A"/>
    <w:rsid w:val="00440548"/>
    <w:rsid w:val="0044078A"/>
    <w:rsid w:val="00441846"/>
    <w:rsid w:val="00442757"/>
    <w:rsid w:val="0044385B"/>
    <w:rsid w:val="00444114"/>
    <w:rsid w:val="00444AB0"/>
    <w:rsid w:val="00444BCB"/>
    <w:rsid w:val="0044526B"/>
    <w:rsid w:val="00447076"/>
    <w:rsid w:val="0044791A"/>
    <w:rsid w:val="00447EC2"/>
    <w:rsid w:val="00450390"/>
    <w:rsid w:val="00450EB2"/>
    <w:rsid w:val="00451A50"/>
    <w:rsid w:val="00451BAF"/>
    <w:rsid w:val="00451FF8"/>
    <w:rsid w:val="00452071"/>
    <w:rsid w:val="0045403B"/>
    <w:rsid w:val="00454148"/>
    <w:rsid w:val="004549EA"/>
    <w:rsid w:val="00455458"/>
    <w:rsid w:val="0045659D"/>
    <w:rsid w:val="00456C60"/>
    <w:rsid w:val="00456EFD"/>
    <w:rsid w:val="004578B6"/>
    <w:rsid w:val="00457A7D"/>
    <w:rsid w:val="00461677"/>
    <w:rsid w:val="00461A78"/>
    <w:rsid w:val="00461C25"/>
    <w:rsid w:val="004629CE"/>
    <w:rsid w:val="00463283"/>
    <w:rsid w:val="004638FF"/>
    <w:rsid w:val="00463907"/>
    <w:rsid w:val="00463E72"/>
    <w:rsid w:val="00463EA8"/>
    <w:rsid w:val="00465334"/>
    <w:rsid w:val="004659EF"/>
    <w:rsid w:val="004709D1"/>
    <w:rsid w:val="00472C7D"/>
    <w:rsid w:val="00472F52"/>
    <w:rsid w:val="00474031"/>
    <w:rsid w:val="00474388"/>
    <w:rsid w:val="00474429"/>
    <w:rsid w:val="00474D7D"/>
    <w:rsid w:val="00475102"/>
    <w:rsid w:val="00475B96"/>
    <w:rsid w:val="00476065"/>
    <w:rsid w:val="004765AF"/>
    <w:rsid w:val="00482017"/>
    <w:rsid w:val="004830B1"/>
    <w:rsid w:val="00483D71"/>
    <w:rsid w:val="00483F4E"/>
    <w:rsid w:val="00484D2C"/>
    <w:rsid w:val="00484E87"/>
    <w:rsid w:val="004855C3"/>
    <w:rsid w:val="004857BE"/>
    <w:rsid w:val="0048730E"/>
    <w:rsid w:val="004877AF"/>
    <w:rsid w:val="00487C59"/>
    <w:rsid w:val="004900F6"/>
    <w:rsid w:val="0049060A"/>
    <w:rsid w:val="00491EC1"/>
    <w:rsid w:val="00492F15"/>
    <w:rsid w:val="00494554"/>
    <w:rsid w:val="00494890"/>
    <w:rsid w:val="0049491B"/>
    <w:rsid w:val="00494C55"/>
    <w:rsid w:val="00495CA8"/>
    <w:rsid w:val="00495D2E"/>
    <w:rsid w:val="004974C1"/>
    <w:rsid w:val="004A0C05"/>
    <w:rsid w:val="004A0E6D"/>
    <w:rsid w:val="004A1604"/>
    <w:rsid w:val="004A289E"/>
    <w:rsid w:val="004A2F7C"/>
    <w:rsid w:val="004A4100"/>
    <w:rsid w:val="004A4760"/>
    <w:rsid w:val="004A5CA5"/>
    <w:rsid w:val="004A5E72"/>
    <w:rsid w:val="004A6561"/>
    <w:rsid w:val="004B1731"/>
    <w:rsid w:val="004B216B"/>
    <w:rsid w:val="004B29E4"/>
    <w:rsid w:val="004B2C4F"/>
    <w:rsid w:val="004B3145"/>
    <w:rsid w:val="004B408A"/>
    <w:rsid w:val="004B436B"/>
    <w:rsid w:val="004B4509"/>
    <w:rsid w:val="004B5590"/>
    <w:rsid w:val="004B70A6"/>
    <w:rsid w:val="004B7B78"/>
    <w:rsid w:val="004B7E3B"/>
    <w:rsid w:val="004C2105"/>
    <w:rsid w:val="004C2A4E"/>
    <w:rsid w:val="004C31A6"/>
    <w:rsid w:val="004C324B"/>
    <w:rsid w:val="004C3FB0"/>
    <w:rsid w:val="004C4185"/>
    <w:rsid w:val="004C4719"/>
    <w:rsid w:val="004C499D"/>
    <w:rsid w:val="004C4AF1"/>
    <w:rsid w:val="004C4C64"/>
    <w:rsid w:val="004C50DD"/>
    <w:rsid w:val="004C53E9"/>
    <w:rsid w:val="004C55B2"/>
    <w:rsid w:val="004C727F"/>
    <w:rsid w:val="004D10D2"/>
    <w:rsid w:val="004D2CAF"/>
    <w:rsid w:val="004D3E66"/>
    <w:rsid w:val="004D4574"/>
    <w:rsid w:val="004D4854"/>
    <w:rsid w:val="004D4FFB"/>
    <w:rsid w:val="004D5102"/>
    <w:rsid w:val="004D71D4"/>
    <w:rsid w:val="004D7CD3"/>
    <w:rsid w:val="004D7F1F"/>
    <w:rsid w:val="004E0439"/>
    <w:rsid w:val="004E2FC5"/>
    <w:rsid w:val="004E305D"/>
    <w:rsid w:val="004E5052"/>
    <w:rsid w:val="004E66F2"/>
    <w:rsid w:val="004E7D77"/>
    <w:rsid w:val="004F03AA"/>
    <w:rsid w:val="004F1820"/>
    <w:rsid w:val="004F1EFA"/>
    <w:rsid w:val="004F282F"/>
    <w:rsid w:val="004F2DB9"/>
    <w:rsid w:val="004F3DFA"/>
    <w:rsid w:val="004F4206"/>
    <w:rsid w:val="004F475B"/>
    <w:rsid w:val="004F47DB"/>
    <w:rsid w:val="004F4AE7"/>
    <w:rsid w:val="004F5F4C"/>
    <w:rsid w:val="004F636C"/>
    <w:rsid w:val="004F6F50"/>
    <w:rsid w:val="0050008C"/>
    <w:rsid w:val="005009D2"/>
    <w:rsid w:val="00500E35"/>
    <w:rsid w:val="00501636"/>
    <w:rsid w:val="00501B3B"/>
    <w:rsid w:val="005039ED"/>
    <w:rsid w:val="00503C13"/>
    <w:rsid w:val="00504A51"/>
    <w:rsid w:val="00505465"/>
    <w:rsid w:val="00505C26"/>
    <w:rsid w:val="00505F86"/>
    <w:rsid w:val="005064B3"/>
    <w:rsid w:val="00506E70"/>
    <w:rsid w:val="0050757A"/>
    <w:rsid w:val="00507CBC"/>
    <w:rsid w:val="005105BA"/>
    <w:rsid w:val="00510C1F"/>
    <w:rsid w:val="0051108F"/>
    <w:rsid w:val="005113C1"/>
    <w:rsid w:val="0051143A"/>
    <w:rsid w:val="005118AE"/>
    <w:rsid w:val="00511932"/>
    <w:rsid w:val="005119BA"/>
    <w:rsid w:val="00511D7F"/>
    <w:rsid w:val="00512193"/>
    <w:rsid w:val="0051327D"/>
    <w:rsid w:val="005142D4"/>
    <w:rsid w:val="005142FA"/>
    <w:rsid w:val="00514516"/>
    <w:rsid w:val="00514BEA"/>
    <w:rsid w:val="00514EE0"/>
    <w:rsid w:val="005152EE"/>
    <w:rsid w:val="005154C4"/>
    <w:rsid w:val="0051589D"/>
    <w:rsid w:val="00515AFC"/>
    <w:rsid w:val="00515FF1"/>
    <w:rsid w:val="00516EC9"/>
    <w:rsid w:val="00517BD9"/>
    <w:rsid w:val="00520F72"/>
    <w:rsid w:val="00521A48"/>
    <w:rsid w:val="00521F3B"/>
    <w:rsid w:val="0052243C"/>
    <w:rsid w:val="00522723"/>
    <w:rsid w:val="0052301D"/>
    <w:rsid w:val="005260A5"/>
    <w:rsid w:val="0052633D"/>
    <w:rsid w:val="005275F3"/>
    <w:rsid w:val="00530659"/>
    <w:rsid w:val="005314D6"/>
    <w:rsid w:val="00531836"/>
    <w:rsid w:val="00531CB1"/>
    <w:rsid w:val="00531DE4"/>
    <w:rsid w:val="00531FBD"/>
    <w:rsid w:val="00532A0A"/>
    <w:rsid w:val="00532AFE"/>
    <w:rsid w:val="00533638"/>
    <w:rsid w:val="00535957"/>
    <w:rsid w:val="00535CBA"/>
    <w:rsid w:val="0053732D"/>
    <w:rsid w:val="00537503"/>
    <w:rsid w:val="00537676"/>
    <w:rsid w:val="00537A67"/>
    <w:rsid w:val="00540C05"/>
    <w:rsid w:val="00540E81"/>
    <w:rsid w:val="0054288B"/>
    <w:rsid w:val="005429DC"/>
    <w:rsid w:val="00543339"/>
    <w:rsid w:val="00543508"/>
    <w:rsid w:val="00544867"/>
    <w:rsid w:val="00546DFA"/>
    <w:rsid w:val="00547FB9"/>
    <w:rsid w:val="00550F4C"/>
    <w:rsid w:val="00551E27"/>
    <w:rsid w:val="005523F5"/>
    <w:rsid w:val="00552720"/>
    <w:rsid w:val="0055335B"/>
    <w:rsid w:val="00556069"/>
    <w:rsid w:val="00556E7B"/>
    <w:rsid w:val="00556EFA"/>
    <w:rsid w:val="005573AE"/>
    <w:rsid w:val="00557B2C"/>
    <w:rsid w:val="00560041"/>
    <w:rsid w:val="00560306"/>
    <w:rsid w:val="00562078"/>
    <w:rsid w:val="00562FC6"/>
    <w:rsid w:val="00563617"/>
    <w:rsid w:val="00563C68"/>
    <w:rsid w:val="005645AF"/>
    <w:rsid w:val="00564983"/>
    <w:rsid w:val="00564A3B"/>
    <w:rsid w:val="00564D03"/>
    <w:rsid w:val="00564F40"/>
    <w:rsid w:val="00565406"/>
    <w:rsid w:val="005672FA"/>
    <w:rsid w:val="005677FA"/>
    <w:rsid w:val="005678BA"/>
    <w:rsid w:val="0057001F"/>
    <w:rsid w:val="0057003B"/>
    <w:rsid w:val="00570EC2"/>
    <w:rsid w:val="00571725"/>
    <w:rsid w:val="00571989"/>
    <w:rsid w:val="00571B6E"/>
    <w:rsid w:val="00572031"/>
    <w:rsid w:val="00572576"/>
    <w:rsid w:val="0057258A"/>
    <w:rsid w:val="005733D8"/>
    <w:rsid w:val="005737D2"/>
    <w:rsid w:val="005749B9"/>
    <w:rsid w:val="00575ECB"/>
    <w:rsid w:val="0057630F"/>
    <w:rsid w:val="00576638"/>
    <w:rsid w:val="005769D4"/>
    <w:rsid w:val="005818C1"/>
    <w:rsid w:val="00581EE6"/>
    <w:rsid w:val="00582F0A"/>
    <w:rsid w:val="00583CE0"/>
    <w:rsid w:val="00585421"/>
    <w:rsid w:val="0058580A"/>
    <w:rsid w:val="0058598E"/>
    <w:rsid w:val="00585AEC"/>
    <w:rsid w:val="005867F7"/>
    <w:rsid w:val="005874B6"/>
    <w:rsid w:val="0059113C"/>
    <w:rsid w:val="00592D5C"/>
    <w:rsid w:val="00595131"/>
    <w:rsid w:val="00595226"/>
    <w:rsid w:val="00595DE8"/>
    <w:rsid w:val="00596230"/>
    <w:rsid w:val="0059666F"/>
    <w:rsid w:val="00596911"/>
    <w:rsid w:val="00596B9A"/>
    <w:rsid w:val="00596C4D"/>
    <w:rsid w:val="00597750"/>
    <w:rsid w:val="005977C8"/>
    <w:rsid w:val="005A05AB"/>
    <w:rsid w:val="005A1A14"/>
    <w:rsid w:val="005A1D68"/>
    <w:rsid w:val="005A2064"/>
    <w:rsid w:val="005A223C"/>
    <w:rsid w:val="005A2DB0"/>
    <w:rsid w:val="005A3B23"/>
    <w:rsid w:val="005A5A98"/>
    <w:rsid w:val="005A71A3"/>
    <w:rsid w:val="005B0054"/>
    <w:rsid w:val="005B076C"/>
    <w:rsid w:val="005B15A6"/>
    <w:rsid w:val="005B1DBA"/>
    <w:rsid w:val="005B2406"/>
    <w:rsid w:val="005B2888"/>
    <w:rsid w:val="005B2950"/>
    <w:rsid w:val="005B47C5"/>
    <w:rsid w:val="005B5A52"/>
    <w:rsid w:val="005B6007"/>
    <w:rsid w:val="005B6032"/>
    <w:rsid w:val="005B6381"/>
    <w:rsid w:val="005B6598"/>
    <w:rsid w:val="005B6BD6"/>
    <w:rsid w:val="005C093A"/>
    <w:rsid w:val="005C0F13"/>
    <w:rsid w:val="005C35CF"/>
    <w:rsid w:val="005C3A3C"/>
    <w:rsid w:val="005C3B32"/>
    <w:rsid w:val="005C4864"/>
    <w:rsid w:val="005C48E2"/>
    <w:rsid w:val="005C5AA4"/>
    <w:rsid w:val="005C6387"/>
    <w:rsid w:val="005C63FF"/>
    <w:rsid w:val="005D0235"/>
    <w:rsid w:val="005D077D"/>
    <w:rsid w:val="005D098D"/>
    <w:rsid w:val="005D0DF3"/>
    <w:rsid w:val="005D1996"/>
    <w:rsid w:val="005D1C4C"/>
    <w:rsid w:val="005D332B"/>
    <w:rsid w:val="005D33C0"/>
    <w:rsid w:val="005D37F9"/>
    <w:rsid w:val="005D3854"/>
    <w:rsid w:val="005D3FDB"/>
    <w:rsid w:val="005D4817"/>
    <w:rsid w:val="005D572A"/>
    <w:rsid w:val="005D5C8D"/>
    <w:rsid w:val="005D6057"/>
    <w:rsid w:val="005D6168"/>
    <w:rsid w:val="005D61ED"/>
    <w:rsid w:val="005D636D"/>
    <w:rsid w:val="005D666B"/>
    <w:rsid w:val="005D73CE"/>
    <w:rsid w:val="005E2B31"/>
    <w:rsid w:val="005E369D"/>
    <w:rsid w:val="005E396D"/>
    <w:rsid w:val="005E401B"/>
    <w:rsid w:val="005E4C54"/>
    <w:rsid w:val="005E4F02"/>
    <w:rsid w:val="005E50F0"/>
    <w:rsid w:val="005E5F8B"/>
    <w:rsid w:val="005E6E77"/>
    <w:rsid w:val="005E6EC5"/>
    <w:rsid w:val="005E70D7"/>
    <w:rsid w:val="005E7128"/>
    <w:rsid w:val="005F02BE"/>
    <w:rsid w:val="005F11AA"/>
    <w:rsid w:val="005F2A53"/>
    <w:rsid w:val="005F32E9"/>
    <w:rsid w:val="005F38FE"/>
    <w:rsid w:val="005F3B47"/>
    <w:rsid w:val="005F3D3D"/>
    <w:rsid w:val="005F3EB1"/>
    <w:rsid w:val="005F40E6"/>
    <w:rsid w:val="005F4214"/>
    <w:rsid w:val="005F4282"/>
    <w:rsid w:val="005F47D4"/>
    <w:rsid w:val="005F500E"/>
    <w:rsid w:val="005F6040"/>
    <w:rsid w:val="005F6408"/>
    <w:rsid w:val="005F6CB6"/>
    <w:rsid w:val="005F6D01"/>
    <w:rsid w:val="005F732B"/>
    <w:rsid w:val="0060086E"/>
    <w:rsid w:val="006014AE"/>
    <w:rsid w:val="006017EF"/>
    <w:rsid w:val="00602515"/>
    <w:rsid w:val="006033E3"/>
    <w:rsid w:val="006035D1"/>
    <w:rsid w:val="00605509"/>
    <w:rsid w:val="006069E4"/>
    <w:rsid w:val="00610618"/>
    <w:rsid w:val="00610BAB"/>
    <w:rsid w:val="00610D4A"/>
    <w:rsid w:val="006132C5"/>
    <w:rsid w:val="006138B4"/>
    <w:rsid w:val="00613C20"/>
    <w:rsid w:val="00613E37"/>
    <w:rsid w:val="00614296"/>
    <w:rsid w:val="006148AF"/>
    <w:rsid w:val="0061493D"/>
    <w:rsid w:val="00615D52"/>
    <w:rsid w:val="00616858"/>
    <w:rsid w:val="00616D7E"/>
    <w:rsid w:val="00616F86"/>
    <w:rsid w:val="006206AA"/>
    <w:rsid w:val="00620EC5"/>
    <w:rsid w:val="00621B48"/>
    <w:rsid w:val="00621E5D"/>
    <w:rsid w:val="00621FAD"/>
    <w:rsid w:val="006236CA"/>
    <w:rsid w:val="00624FC1"/>
    <w:rsid w:val="006250F9"/>
    <w:rsid w:val="00625228"/>
    <w:rsid w:val="006252C4"/>
    <w:rsid w:val="006264A9"/>
    <w:rsid w:val="006272AF"/>
    <w:rsid w:val="006278F2"/>
    <w:rsid w:val="00630B68"/>
    <w:rsid w:val="00631346"/>
    <w:rsid w:val="006316E3"/>
    <w:rsid w:val="00631BBF"/>
    <w:rsid w:val="00631CFA"/>
    <w:rsid w:val="00632D00"/>
    <w:rsid w:val="00632F7C"/>
    <w:rsid w:val="006352A0"/>
    <w:rsid w:val="00640992"/>
    <w:rsid w:val="00641695"/>
    <w:rsid w:val="006419D0"/>
    <w:rsid w:val="00641F17"/>
    <w:rsid w:val="00642F4D"/>
    <w:rsid w:val="006432D1"/>
    <w:rsid w:val="006435FD"/>
    <w:rsid w:val="006456BB"/>
    <w:rsid w:val="00645AAF"/>
    <w:rsid w:val="00646A0D"/>
    <w:rsid w:val="00647C6A"/>
    <w:rsid w:val="00647D90"/>
    <w:rsid w:val="00647FC2"/>
    <w:rsid w:val="0065065A"/>
    <w:rsid w:val="006507E2"/>
    <w:rsid w:val="00650854"/>
    <w:rsid w:val="0065170C"/>
    <w:rsid w:val="006517EA"/>
    <w:rsid w:val="006519DB"/>
    <w:rsid w:val="006528E1"/>
    <w:rsid w:val="0065299D"/>
    <w:rsid w:val="00654F12"/>
    <w:rsid w:val="006552D1"/>
    <w:rsid w:val="0065586C"/>
    <w:rsid w:val="0065659A"/>
    <w:rsid w:val="006565DD"/>
    <w:rsid w:val="00656847"/>
    <w:rsid w:val="00660D6C"/>
    <w:rsid w:val="00660E37"/>
    <w:rsid w:val="0066154B"/>
    <w:rsid w:val="00661A2C"/>
    <w:rsid w:val="00661F56"/>
    <w:rsid w:val="006620DB"/>
    <w:rsid w:val="00664CA0"/>
    <w:rsid w:val="006659C1"/>
    <w:rsid w:val="00666845"/>
    <w:rsid w:val="00666A62"/>
    <w:rsid w:val="0067259A"/>
    <w:rsid w:val="006727E5"/>
    <w:rsid w:val="00672EC1"/>
    <w:rsid w:val="00673593"/>
    <w:rsid w:val="006735F6"/>
    <w:rsid w:val="006743CA"/>
    <w:rsid w:val="006752C7"/>
    <w:rsid w:val="006756A6"/>
    <w:rsid w:val="00675AFE"/>
    <w:rsid w:val="006763AD"/>
    <w:rsid w:val="0067790D"/>
    <w:rsid w:val="00680663"/>
    <w:rsid w:val="006807B3"/>
    <w:rsid w:val="006813DC"/>
    <w:rsid w:val="00681983"/>
    <w:rsid w:val="00681AA3"/>
    <w:rsid w:val="00681C4C"/>
    <w:rsid w:val="0068489B"/>
    <w:rsid w:val="00684D98"/>
    <w:rsid w:val="00685340"/>
    <w:rsid w:val="006857F3"/>
    <w:rsid w:val="00686A51"/>
    <w:rsid w:val="0068706A"/>
    <w:rsid w:val="006878EC"/>
    <w:rsid w:val="00690673"/>
    <w:rsid w:val="00691099"/>
    <w:rsid w:val="00691159"/>
    <w:rsid w:val="00691D64"/>
    <w:rsid w:val="00692338"/>
    <w:rsid w:val="006924B7"/>
    <w:rsid w:val="00692C57"/>
    <w:rsid w:val="00692CF3"/>
    <w:rsid w:val="006936B3"/>
    <w:rsid w:val="00693DE3"/>
    <w:rsid w:val="00694420"/>
    <w:rsid w:val="006964A0"/>
    <w:rsid w:val="006A130D"/>
    <w:rsid w:val="006A22C5"/>
    <w:rsid w:val="006A3B46"/>
    <w:rsid w:val="006A3BB0"/>
    <w:rsid w:val="006A44FD"/>
    <w:rsid w:val="006A46D8"/>
    <w:rsid w:val="006A5059"/>
    <w:rsid w:val="006A54C5"/>
    <w:rsid w:val="006A5E92"/>
    <w:rsid w:val="006A6932"/>
    <w:rsid w:val="006A7100"/>
    <w:rsid w:val="006A7AB7"/>
    <w:rsid w:val="006A7CFE"/>
    <w:rsid w:val="006A7EC7"/>
    <w:rsid w:val="006A7FAC"/>
    <w:rsid w:val="006B02DF"/>
    <w:rsid w:val="006B094D"/>
    <w:rsid w:val="006B12B7"/>
    <w:rsid w:val="006B2031"/>
    <w:rsid w:val="006B2041"/>
    <w:rsid w:val="006B2222"/>
    <w:rsid w:val="006B24BC"/>
    <w:rsid w:val="006B298B"/>
    <w:rsid w:val="006B32A2"/>
    <w:rsid w:val="006B33FC"/>
    <w:rsid w:val="006B3534"/>
    <w:rsid w:val="006B38F3"/>
    <w:rsid w:val="006B397C"/>
    <w:rsid w:val="006B3BFB"/>
    <w:rsid w:val="006B4E88"/>
    <w:rsid w:val="006B685C"/>
    <w:rsid w:val="006C0371"/>
    <w:rsid w:val="006C03B9"/>
    <w:rsid w:val="006C1029"/>
    <w:rsid w:val="006C2622"/>
    <w:rsid w:val="006C4251"/>
    <w:rsid w:val="006C42BE"/>
    <w:rsid w:val="006C4352"/>
    <w:rsid w:val="006C4EAB"/>
    <w:rsid w:val="006C4EB8"/>
    <w:rsid w:val="006C77EC"/>
    <w:rsid w:val="006C7872"/>
    <w:rsid w:val="006D00AB"/>
    <w:rsid w:val="006D0802"/>
    <w:rsid w:val="006D08A3"/>
    <w:rsid w:val="006D13BA"/>
    <w:rsid w:val="006D14FB"/>
    <w:rsid w:val="006D1C67"/>
    <w:rsid w:val="006D2077"/>
    <w:rsid w:val="006D25CA"/>
    <w:rsid w:val="006D28BF"/>
    <w:rsid w:val="006D3552"/>
    <w:rsid w:val="006D3EFF"/>
    <w:rsid w:val="006D423D"/>
    <w:rsid w:val="006D4243"/>
    <w:rsid w:val="006D4E9F"/>
    <w:rsid w:val="006D55AD"/>
    <w:rsid w:val="006D611F"/>
    <w:rsid w:val="006D7B3A"/>
    <w:rsid w:val="006D7B69"/>
    <w:rsid w:val="006D7F76"/>
    <w:rsid w:val="006E0D82"/>
    <w:rsid w:val="006E1164"/>
    <w:rsid w:val="006E1F08"/>
    <w:rsid w:val="006E1F5A"/>
    <w:rsid w:val="006E26F3"/>
    <w:rsid w:val="006E3C18"/>
    <w:rsid w:val="006E4E4B"/>
    <w:rsid w:val="006E4FD0"/>
    <w:rsid w:val="006E54FB"/>
    <w:rsid w:val="006E5AE6"/>
    <w:rsid w:val="006E6266"/>
    <w:rsid w:val="006E6C26"/>
    <w:rsid w:val="006E6D7A"/>
    <w:rsid w:val="006E707F"/>
    <w:rsid w:val="006F06CD"/>
    <w:rsid w:val="006F23A8"/>
    <w:rsid w:val="006F2515"/>
    <w:rsid w:val="006F3D5E"/>
    <w:rsid w:val="006F427F"/>
    <w:rsid w:val="006F5161"/>
    <w:rsid w:val="006F52BE"/>
    <w:rsid w:val="006F5FBD"/>
    <w:rsid w:val="006F6ED6"/>
    <w:rsid w:val="006F7190"/>
    <w:rsid w:val="006F757D"/>
    <w:rsid w:val="0070033A"/>
    <w:rsid w:val="00700A0B"/>
    <w:rsid w:val="00700D10"/>
    <w:rsid w:val="00700F2A"/>
    <w:rsid w:val="007010E1"/>
    <w:rsid w:val="007018D1"/>
    <w:rsid w:val="00702128"/>
    <w:rsid w:val="0070241C"/>
    <w:rsid w:val="00702881"/>
    <w:rsid w:val="00702943"/>
    <w:rsid w:val="007044BA"/>
    <w:rsid w:val="007066FE"/>
    <w:rsid w:val="00706934"/>
    <w:rsid w:val="00707793"/>
    <w:rsid w:val="007105DD"/>
    <w:rsid w:val="00710BDC"/>
    <w:rsid w:val="00711A69"/>
    <w:rsid w:val="0071204F"/>
    <w:rsid w:val="0071363F"/>
    <w:rsid w:val="0071413E"/>
    <w:rsid w:val="007148D0"/>
    <w:rsid w:val="007168E0"/>
    <w:rsid w:val="007169BC"/>
    <w:rsid w:val="007169ED"/>
    <w:rsid w:val="007173D1"/>
    <w:rsid w:val="007201A7"/>
    <w:rsid w:val="00720535"/>
    <w:rsid w:val="007209FE"/>
    <w:rsid w:val="007218E3"/>
    <w:rsid w:val="007231EB"/>
    <w:rsid w:val="00724D11"/>
    <w:rsid w:val="00725596"/>
    <w:rsid w:val="007274B9"/>
    <w:rsid w:val="007278DD"/>
    <w:rsid w:val="00730929"/>
    <w:rsid w:val="007309B5"/>
    <w:rsid w:val="00730DCD"/>
    <w:rsid w:val="00731831"/>
    <w:rsid w:val="00731F93"/>
    <w:rsid w:val="007332B8"/>
    <w:rsid w:val="00733755"/>
    <w:rsid w:val="007349A6"/>
    <w:rsid w:val="00734A27"/>
    <w:rsid w:val="00734C67"/>
    <w:rsid w:val="00734DE4"/>
    <w:rsid w:val="00735435"/>
    <w:rsid w:val="007368C8"/>
    <w:rsid w:val="00737400"/>
    <w:rsid w:val="00737889"/>
    <w:rsid w:val="0074022D"/>
    <w:rsid w:val="00740413"/>
    <w:rsid w:val="0074157E"/>
    <w:rsid w:val="00742317"/>
    <w:rsid w:val="00742C83"/>
    <w:rsid w:val="00743854"/>
    <w:rsid w:val="00743883"/>
    <w:rsid w:val="00745B5F"/>
    <w:rsid w:val="0074651D"/>
    <w:rsid w:val="00746568"/>
    <w:rsid w:val="00746971"/>
    <w:rsid w:val="00746D7A"/>
    <w:rsid w:val="00746FA6"/>
    <w:rsid w:val="0075004D"/>
    <w:rsid w:val="0075007B"/>
    <w:rsid w:val="00750904"/>
    <w:rsid w:val="00752BD6"/>
    <w:rsid w:val="00752C89"/>
    <w:rsid w:val="00752D9D"/>
    <w:rsid w:val="00752DC3"/>
    <w:rsid w:val="007530B1"/>
    <w:rsid w:val="007537AF"/>
    <w:rsid w:val="00754012"/>
    <w:rsid w:val="007547C0"/>
    <w:rsid w:val="00754A2D"/>
    <w:rsid w:val="00755B26"/>
    <w:rsid w:val="007560B2"/>
    <w:rsid w:val="00756E0A"/>
    <w:rsid w:val="00760A56"/>
    <w:rsid w:val="00760A59"/>
    <w:rsid w:val="00762A29"/>
    <w:rsid w:val="00763571"/>
    <w:rsid w:val="007639DC"/>
    <w:rsid w:val="007649C4"/>
    <w:rsid w:val="00765A96"/>
    <w:rsid w:val="00766059"/>
    <w:rsid w:val="00766E4C"/>
    <w:rsid w:val="007674DA"/>
    <w:rsid w:val="007700FB"/>
    <w:rsid w:val="007709F0"/>
    <w:rsid w:val="00771473"/>
    <w:rsid w:val="00772B31"/>
    <w:rsid w:val="00772C95"/>
    <w:rsid w:val="00772D72"/>
    <w:rsid w:val="007732D8"/>
    <w:rsid w:val="00775DC5"/>
    <w:rsid w:val="007762C5"/>
    <w:rsid w:val="007767FE"/>
    <w:rsid w:val="00776C2D"/>
    <w:rsid w:val="00776C67"/>
    <w:rsid w:val="0078012C"/>
    <w:rsid w:val="00780899"/>
    <w:rsid w:val="00782705"/>
    <w:rsid w:val="0078437C"/>
    <w:rsid w:val="007857AB"/>
    <w:rsid w:val="00785842"/>
    <w:rsid w:val="00785B42"/>
    <w:rsid w:val="00786723"/>
    <w:rsid w:val="00786AC3"/>
    <w:rsid w:val="00786DD2"/>
    <w:rsid w:val="00786EDA"/>
    <w:rsid w:val="007873F6"/>
    <w:rsid w:val="0078751D"/>
    <w:rsid w:val="0079022B"/>
    <w:rsid w:val="007932CF"/>
    <w:rsid w:val="007965DC"/>
    <w:rsid w:val="007A007D"/>
    <w:rsid w:val="007A0586"/>
    <w:rsid w:val="007A07D0"/>
    <w:rsid w:val="007A0D36"/>
    <w:rsid w:val="007A12A0"/>
    <w:rsid w:val="007A1670"/>
    <w:rsid w:val="007A16E5"/>
    <w:rsid w:val="007A266B"/>
    <w:rsid w:val="007A2B13"/>
    <w:rsid w:val="007A2C2D"/>
    <w:rsid w:val="007A33EC"/>
    <w:rsid w:val="007A49B2"/>
    <w:rsid w:val="007A5F2C"/>
    <w:rsid w:val="007A6390"/>
    <w:rsid w:val="007A65B4"/>
    <w:rsid w:val="007A783C"/>
    <w:rsid w:val="007A7949"/>
    <w:rsid w:val="007B0BEB"/>
    <w:rsid w:val="007B13F0"/>
    <w:rsid w:val="007B17B0"/>
    <w:rsid w:val="007B23F9"/>
    <w:rsid w:val="007B2BC2"/>
    <w:rsid w:val="007B2C3F"/>
    <w:rsid w:val="007B2F18"/>
    <w:rsid w:val="007B3D5F"/>
    <w:rsid w:val="007B4656"/>
    <w:rsid w:val="007B484B"/>
    <w:rsid w:val="007B4D79"/>
    <w:rsid w:val="007B545D"/>
    <w:rsid w:val="007B5F05"/>
    <w:rsid w:val="007B68FB"/>
    <w:rsid w:val="007B71AE"/>
    <w:rsid w:val="007B7212"/>
    <w:rsid w:val="007B7AFB"/>
    <w:rsid w:val="007C0C4B"/>
    <w:rsid w:val="007C0D2E"/>
    <w:rsid w:val="007C1900"/>
    <w:rsid w:val="007C1F73"/>
    <w:rsid w:val="007C2752"/>
    <w:rsid w:val="007C2F54"/>
    <w:rsid w:val="007C3158"/>
    <w:rsid w:val="007C4864"/>
    <w:rsid w:val="007C4C3E"/>
    <w:rsid w:val="007C5286"/>
    <w:rsid w:val="007C5487"/>
    <w:rsid w:val="007C54B2"/>
    <w:rsid w:val="007C5A88"/>
    <w:rsid w:val="007C6687"/>
    <w:rsid w:val="007D0C27"/>
    <w:rsid w:val="007D0D7F"/>
    <w:rsid w:val="007D0F45"/>
    <w:rsid w:val="007D218A"/>
    <w:rsid w:val="007D2AF6"/>
    <w:rsid w:val="007D50B5"/>
    <w:rsid w:val="007D63F3"/>
    <w:rsid w:val="007D69FC"/>
    <w:rsid w:val="007E0014"/>
    <w:rsid w:val="007E040F"/>
    <w:rsid w:val="007E1394"/>
    <w:rsid w:val="007E31AA"/>
    <w:rsid w:val="007E3C82"/>
    <w:rsid w:val="007E4CA4"/>
    <w:rsid w:val="007E57A6"/>
    <w:rsid w:val="007E6214"/>
    <w:rsid w:val="007E731E"/>
    <w:rsid w:val="007E7EAA"/>
    <w:rsid w:val="007E7EFF"/>
    <w:rsid w:val="007F0134"/>
    <w:rsid w:val="007F029E"/>
    <w:rsid w:val="007F38CF"/>
    <w:rsid w:val="007F3A36"/>
    <w:rsid w:val="007F4737"/>
    <w:rsid w:val="007F5259"/>
    <w:rsid w:val="007F70D5"/>
    <w:rsid w:val="00800482"/>
    <w:rsid w:val="00800D2C"/>
    <w:rsid w:val="00801457"/>
    <w:rsid w:val="00801C7F"/>
    <w:rsid w:val="0080202C"/>
    <w:rsid w:val="008024C9"/>
    <w:rsid w:val="00802513"/>
    <w:rsid w:val="00802AC9"/>
    <w:rsid w:val="00802D19"/>
    <w:rsid w:val="00803BB8"/>
    <w:rsid w:val="00805762"/>
    <w:rsid w:val="00805BB3"/>
    <w:rsid w:val="00805F18"/>
    <w:rsid w:val="008062BA"/>
    <w:rsid w:val="00806DFF"/>
    <w:rsid w:val="00807812"/>
    <w:rsid w:val="008106A6"/>
    <w:rsid w:val="00810852"/>
    <w:rsid w:val="00810AE6"/>
    <w:rsid w:val="008113E9"/>
    <w:rsid w:val="00811B5E"/>
    <w:rsid w:val="00812AFA"/>
    <w:rsid w:val="00813192"/>
    <w:rsid w:val="00813ABF"/>
    <w:rsid w:val="00814E7E"/>
    <w:rsid w:val="0081521C"/>
    <w:rsid w:val="00815C6E"/>
    <w:rsid w:val="0081629B"/>
    <w:rsid w:val="00816559"/>
    <w:rsid w:val="00816D4E"/>
    <w:rsid w:val="00816D8B"/>
    <w:rsid w:val="00816EC9"/>
    <w:rsid w:val="00820F29"/>
    <w:rsid w:val="00821ABD"/>
    <w:rsid w:val="00821D72"/>
    <w:rsid w:val="008232BB"/>
    <w:rsid w:val="00824B66"/>
    <w:rsid w:val="00824D85"/>
    <w:rsid w:val="00824E01"/>
    <w:rsid w:val="00825C4E"/>
    <w:rsid w:val="00825F4D"/>
    <w:rsid w:val="0082686F"/>
    <w:rsid w:val="008270E7"/>
    <w:rsid w:val="00827528"/>
    <w:rsid w:val="00827843"/>
    <w:rsid w:val="00830288"/>
    <w:rsid w:val="00830B40"/>
    <w:rsid w:val="008312D7"/>
    <w:rsid w:val="008315AB"/>
    <w:rsid w:val="00831EE7"/>
    <w:rsid w:val="008330DA"/>
    <w:rsid w:val="0083384C"/>
    <w:rsid w:val="0083391E"/>
    <w:rsid w:val="00833950"/>
    <w:rsid w:val="00833AAC"/>
    <w:rsid w:val="00834872"/>
    <w:rsid w:val="008358AF"/>
    <w:rsid w:val="008359CF"/>
    <w:rsid w:val="00835AF1"/>
    <w:rsid w:val="00835F6F"/>
    <w:rsid w:val="00835FF7"/>
    <w:rsid w:val="008363AF"/>
    <w:rsid w:val="00836A6B"/>
    <w:rsid w:val="00836EB2"/>
    <w:rsid w:val="00837CF3"/>
    <w:rsid w:val="00837D58"/>
    <w:rsid w:val="0084058A"/>
    <w:rsid w:val="008408CF"/>
    <w:rsid w:val="008428A1"/>
    <w:rsid w:val="00842CF6"/>
    <w:rsid w:val="008435DE"/>
    <w:rsid w:val="00843EE9"/>
    <w:rsid w:val="0084441F"/>
    <w:rsid w:val="008452B6"/>
    <w:rsid w:val="0084578B"/>
    <w:rsid w:val="0084636D"/>
    <w:rsid w:val="00846502"/>
    <w:rsid w:val="00846EF2"/>
    <w:rsid w:val="00850746"/>
    <w:rsid w:val="00850A17"/>
    <w:rsid w:val="00850C64"/>
    <w:rsid w:val="00851AEA"/>
    <w:rsid w:val="00851CA0"/>
    <w:rsid w:val="00852936"/>
    <w:rsid w:val="00854084"/>
    <w:rsid w:val="00855A2F"/>
    <w:rsid w:val="00856454"/>
    <w:rsid w:val="00856606"/>
    <w:rsid w:val="008568AB"/>
    <w:rsid w:val="00856E43"/>
    <w:rsid w:val="00857455"/>
    <w:rsid w:val="008579D5"/>
    <w:rsid w:val="00857FD3"/>
    <w:rsid w:val="00860542"/>
    <w:rsid w:val="00860575"/>
    <w:rsid w:val="0086201C"/>
    <w:rsid w:val="00863116"/>
    <w:rsid w:val="008635F4"/>
    <w:rsid w:val="008637E1"/>
    <w:rsid w:val="00863EEB"/>
    <w:rsid w:val="008647EA"/>
    <w:rsid w:val="008655A9"/>
    <w:rsid w:val="00865D1C"/>
    <w:rsid w:val="0087081F"/>
    <w:rsid w:val="00871069"/>
    <w:rsid w:val="00871916"/>
    <w:rsid w:val="00871D1E"/>
    <w:rsid w:val="00871F72"/>
    <w:rsid w:val="0087394F"/>
    <w:rsid w:val="0087454E"/>
    <w:rsid w:val="00875230"/>
    <w:rsid w:val="00875942"/>
    <w:rsid w:val="00875AE6"/>
    <w:rsid w:val="0087640F"/>
    <w:rsid w:val="00881211"/>
    <w:rsid w:val="00883477"/>
    <w:rsid w:val="008845FF"/>
    <w:rsid w:val="0088474B"/>
    <w:rsid w:val="00885698"/>
    <w:rsid w:val="008856B8"/>
    <w:rsid w:val="00885F0A"/>
    <w:rsid w:val="0088603E"/>
    <w:rsid w:val="008866BE"/>
    <w:rsid w:val="00886B6E"/>
    <w:rsid w:val="008876AB"/>
    <w:rsid w:val="0089012A"/>
    <w:rsid w:val="008909C5"/>
    <w:rsid w:val="00890CCA"/>
    <w:rsid w:val="00890F39"/>
    <w:rsid w:val="008910BD"/>
    <w:rsid w:val="008916C5"/>
    <w:rsid w:val="00891F31"/>
    <w:rsid w:val="00894513"/>
    <w:rsid w:val="008958B1"/>
    <w:rsid w:val="00896047"/>
    <w:rsid w:val="00896B8E"/>
    <w:rsid w:val="00896CB3"/>
    <w:rsid w:val="00897550"/>
    <w:rsid w:val="00897581"/>
    <w:rsid w:val="008A0625"/>
    <w:rsid w:val="008A0AA6"/>
    <w:rsid w:val="008A0C03"/>
    <w:rsid w:val="008A2F47"/>
    <w:rsid w:val="008A3674"/>
    <w:rsid w:val="008A467B"/>
    <w:rsid w:val="008A487B"/>
    <w:rsid w:val="008A4BAF"/>
    <w:rsid w:val="008A4C36"/>
    <w:rsid w:val="008A5046"/>
    <w:rsid w:val="008A515F"/>
    <w:rsid w:val="008A530A"/>
    <w:rsid w:val="008A5B2E"/>
    <w:rsid w:val="008A5DA3"/>
    <w:rsid w:val="008A6441"/>
    <w:rsid w:val="008A7022"/>
    <w:rsid w:val="008A746E"/>
    <w:rsid w:val="008A7D0C"/>
    <w:rsid w:val="008B08D0"/>
    <w:rsid w:val="008B0B67"/>
    <w:rsid w:val="008B12C7"/>
    <w:rsid w:val="008B25A0"/>
    <w:rsid w:val="008B2F7F"/>
    <w:rsid w:val="008B4291"/>
    <w:rsid w:val="008B4D0E"/>
    <w:rsid w:val="008B51B4"/>
    <w:rsid w:val="008B5421"/>
    <w:rsid w:val="008B5BA8"/>
    <w:rsid w:val="008B5CF2"/>
    <w:rsid w:val="008B6499"/>
    <w:rsid w:val="008B6E33"/>
    <w:rsid w:val="008B7285"/>
    <w:rsid w:val="008B7BAC"/>
    <w:rsid w:val="008B7E11"/>
    <w:rsid w:val="008C1394"/>
    <w:rsid w:val="008C1A46"/>
    <w:rsid w:val="008C3384"/>
    <w:rsid w:val="008C47FA"/>
    <w:rsid w:val="008C4C5F"/>
    <w:rsid w:val="008C519E"/>
    <w:rsid w:val="008C5215"/>
    <w:rsid w:val="008C5B8C"/>
    <w:rsid w:val="008C633E"/>
    <w:rsid w:val="008C6542"/>
    <w:rsid w:val="008C67A2"/>
    <w:rsid w:val="008C6F28"/>
    <w:rsid w:val="008C77DA"/>
    <w:rsid w:val="008C78F9"/>
    <w:rsid w:val="008C7E00"/>
    <w:rsid w:val="008D07DC"/>
    <w:rsid w:val="008D0B81"/>
    <w:rsid w:val="008D1C95"/>
    <w:rsid w:val="008D2DEE"/>
    <w:rsid w:val="008D3836"/>
    <w:rsid w:val="008D3AFF"/>
    <w:rsid w:val="008D3CAF"/>
    <w:rsid w:val="008D52A5"/>
    <w:rsid w:val="008D6105"/>
    <w:rsid w:val="008D7053"/>
    <w:rsid w:val="008D74C9"/>
    <w:rsid w:val="008E008F"/>
    <w:rsid w:val="008E1A8E"/>
    <w:rsid w:val="008E1A9E"/>
    <w:rsid w:val="008E251B"/>
    <w:rsid w:val="008E26D4"/>
    <w:rsid w:val="008E290F"/>
    <w:rsid w:val="008E2A29"/>
    <w:rsid w:val="008E39CF"/>
    <w:rsid w:val="008E4205"/>
    <w:rsid w:val="008E45F9"/>
    <w:rsid w:val="008E4FA5"/>
    <w:rsid w:val="008E55D5"/>
    <w:rsid w:val="008E5719"/>
    <w:rsid w:val="008E5B83"/>
    <w:rsid w:val="008E6A74"/>
    <w:rsid w:val="008E70A1"/>
    <w:rsid w:val="008E7B92"/>
    <w:rsid w:val="008E7D4D"/>
    <w:rsid w:val="008F0F7A"/>
    <w:rsid w:val="008F1290"/>
    <w:rsid w:val="008F196C"/>
    <w:rsid w:val="008F201F"/>
    <w:rsid w:val="008F237B"/>
    <w:rsid w:val="008F2E6E"/>
    <w:rsid w:val="008F2FAD"/>
    <w:rsid w:val="008F4153"/>
    <w:rsid w:val="008F4CB2"/>
    <w:rsid w:val="008F56AC"/>
    <w:rsid w:val="008F6560"/>
    <w:rsid w:val="008F67BF"/>
    <w:rsid w:val="008F7167"/>
    <w:rsid w:val="008F72C3"/>
    <w:rsid w:val="008F7DA0"/>
    <w:rsid w:val="00900A58"/>
    <w:rsid w:val="00900BD0"/>
    <w:rsid w:val="00901932"/>
    <w:rsid w:val="009023C1"/>
    <w:rsid w:val="0090265F"/>
    <w:rsid w:val="00902CDF"/>
    <w:rsid w:val="009035DD"/>
    <w:rsid w:val="00905F17"/>
    <w:rsid w:val="0090738D"/>
    <w:rsid w:val="00907458"/>
    <w:rsid w:val="009079DE"/>
    <w:rsid w:val="00910DEC"/>
    <w:rsid w:val="009122D8"/>
    <w:rsid w:val="009126A4"/>
    <w:rsid w:val="00912761"/>
    <w:rsid w:val="00913524"/>
    <w:rsid w:val="009139A3"/>
    <w:rsid w:val="00914D92"/>
    <w:rsid w:val="009153BC"/>
    <w:rsid w:val="00916D92"/>
    <w:rsid w:val="0091770B"/>
    <w:rsid w:val="00917A34"/>
    <w:rsid w:val="009204FE"/>
    <w:rsid w:val="0092167E"/>
    <w:rsid w:val="00921C19"/>
    <w:rsid w:val="00922B26"/>
    <w:rsid w:val="00922FB6"/>
    <w:rsid w:val="009246C7"/>
    <w:rsid w:val="00924779"/>
    <w:rsid w:val="00924FA9"/>
    <w:rsid w:val="00925419"/>
    <w:rsid w:val="00925A80"/>
    <w:rsid w:val="00925B4E"/>
    <w:rsid w:val="00925E52"/>
    <w:rsid w:val="0092659C"/>
    <w:rsid w:val="00926F4C"/>
    <w:rsid w:val="0092739B"/>
    <w:rsid w:val="00927AD9"/>
    <w:rsid w:val="00930175"/>
    <w:rsid w:val="009321C2"/>
    <w:rsid w:val="009321CF"/>
    <w:rsid w:val="00932E37"/>
    <w:rsid w:val="00933571"/>
    <w:rsid w:val="0093364E"/>
    <w:rsid w:val="009338B2"/>
    <w:rsid w:val="00933DB4"/>
    <w:rsid w:val="009341F6"/>
    <w:rsid w:val="009350EC"/>
    <w:rsid w:val="0093569B"/>
    <w:rsid w:val="00935E01"/>
    <w:rsid w:val="00936309"/>
    <w:rsid w:val="0093641A"/>
    <w:rsid w:val="0093754F"/>
    <w:rsid w:val="00940D75"/>
    <w:rsid w:val="009414EF"/>
    <w:rsid w:val="00942854"/>
    <w:rsid w:val="009429AB"/>
    <w:rsid w:val="00942BB2"/>
    <w:rsid w:val="0094410B"/>
    <w:rsid w:val="00944233"/>
    <w:rsid w:val="00944CC4"/>
    <w:rsid w:val="00945021"/>
    <w:rsid w:val="00945DB1"/>
    <w:rsid w:val="00945F7D"/>
    <w:rsid w:val="00946451"/>
    <w:rsid w:val="009468FE"/>
    <w:rsid w:val="00946A1F"/>
    <w:rsid w:val="00946D25"/>
    <w:rsid w:val="009475EC"/>
    <w:rsid w:val="009478E8"/>
    <w:rsid w:val="00950159"/>
    <w:rsid w:val="00951E1B"/>
    <w:rsid w:val="00953196"/>
    <w:rsid w:val="00953A7C"/>
    <w:rsid w:val="0095447C"/>
    <w:rsid w:val="00955657"/>
    <w:rsid w:val="00957759"/>
    <w:rsid w:val="0096080E"/>
    <w:rsid w:val="00960E2B"/>
    <w:rsid w:val="00962336"/>
    <w:rsid w:val="0096287E"/>
    <w:rsid w:val="00962950"/>
    <w:rsid w:val="009633B9"/>
    <w:rsid w:val="00963671"/>
    <w:rsid w:val="00963876"/>
    <w:rsid w:val="009638A9"/>
    <w:rsid w:val="009639C5"/>
    <w:rsid w:val="00963A0C"/>
    <w:rsid w:val="0096594D"/>
    <w:rsid w:val="00971801"/>
    <w:rsid w:val="00971958"/>
    <w:rsid w:val="00971EF4"/>
    <w:rsid w:val="00972B4F"/>
    <w:rsid w:val="00973080"/>
    <w:rsid w:val="009762C7"/>
    <w:rsid w:val="00976682"/>
    <w:rsid w:val="009767B0"/>
    <w:rsid w:val="00976944"/>
    <w:rsid w:val="00976959"/>
    <w:rsid w:val="00976D27"/>
    <w:rsid w:val="0097714B"/>
    <w:rsid w:val="0098004D"/>
    <w:rsid w:val="00980B39"/>
    <w:rsid w:val="0098139C"/>
    <w:rsid w:val="009816A0"/>
    <w:rsid w:val="00982108"/>
    <w:rsid w:val="009825B5"/>
    <w:rsid w:val="00983E41"/>
    <w:rsid w:val="00984736"/>
    <w:rsid w:val="00984B75"/>
    <w:rsid w:val="009850C8"/>
    <w:rsid w:val="009857E4"/>
    <w:rsid w:val="00986F71"/>
    <w:rsid w:val="0098732C"/>
    <w:rsid w:val="0099079A"/>
    <w:rsid w:val="00991414"/>
    <w:rsid w:val="00991595"/>
    <w:rsid w:val="00992A1A"/>
    <w:rsid w:val="0099395B"/>
    <w:rsid w:val="00994748"/>
    <w:rsid w:val="00994859"/>
    <w:rsid w:val="00994B94"/>
    <w:rsid w:val="00995098"/>
    <w:rsid w:val="00996107"/>
    <w:rsid w:val="00996553"/>
    <w:rsid w:val="009979DB"/>
    <w:rsid w:val="009A0FEF"/>
    <w:rsid w:val="009A22B6"/>
    <w:rsid w:val="009A258C"/>
    <w:rsid w:val="009A2BC6"/>
    <w:rsid w:val="009A3209"/>
    <w:rsid w:val="009A3F7B"/>
    <w:rsid w:val="009A42F7"/>
    <w:rsid w:val="009A4436"/>
    <w:rsid w:val="009A44FD"/>
    <w:rsid w:val="009A4631"/>
    <w:rsid w:val="009A530F"/>
    <w:rsid w:val="009A5432"/>
    <w:rsid w:val="009A5F4D"/>
    <w:rsid w:val="009A6BD5"/>
    <w:rsid w:val="009A7A42"/>
    <w:rsid w:val="009B096F"/>
    <w:rsid w:val="009B1F0F"/>
    <w:rsid w:val="009B2DC6"/>
    <w:rsid w:val="009B309C"/>
    <w:rsid w:val="009B4099"/>
    <w:rsid w:val="009B538A"/>
    <w:rsid w:val="009B55CA"/>
    <w:rsid w:val="009B5A85"/>
    <w:rsid w:val="009B6244"/>
    <w:rsid w:val="009B65C6"/>
    <w:rsid w:val="009B692B"/>
    <w:rsid w:val="009C1832"/>
    <w:rsid w:val="009C1F7F"/>
    <w:rsid w:val="009C1FE5"/>
    <w:rsid w:val="009C3837"/>
    <w:rsid w:val="009C3D09"/>
    <w:rsid w:val="009C4014"/>
    <w:rsid w:val="009C423E"/>
    <w:rsid w:val="009C48C6"/>
    <w:rsid w:val="009C4B4E"/>
    <w:rsid w:val="009C5320"/>
    <w:rsid w:val="009C537A"/>
    <w:rsid w:val="009C5FB0"/>
    <w:rsid w:val="009C71A7"/>
    <w:rsid w:val="009D01A3"/>
    <w:rsid w:val="009D028B"/>
    <w:rsid w:val="009D1622"/>
    <w:rsid w:val="009D1C56"/>
    <w:rsid w:val="009D2EB4"/>
    <w:rsid w:val="009D34CC"/>
    <w:rsid w:val="009D392B"/>
    <w:rsid w:val="009D462D"/>
    <w:rsid w:val="009D4A32"/>
    <w:rsid w:val="009D5167"/>
    <w:rsid w:val="009D5194"/>
    <w:rsid w:val="009D5F7F"/>
    <w:rsid w:val="009D7AF3"/>
    <w:rsid w:val="009E0A7F"/>
    <w:rsid w:val="009E0B08"/>
    <w:rsid w:val="009E196F"/>
    <w:rsid w:val="009E1E92"/>
    <w:rsid w:val="009E2A33"/>
    <w:rsid w:val="009E2B53"/>
    <w:rsid w:val="009E3213"/>
    <w:rsid w:val="009E3601"/>
    <w:rsid w:val="009E440F"/>
    <w:rsid w:val="009E4B2D"/>
    <w:rsid w:val="009E613E"/>
    <w:rsid w:val="009E61F3"/>
    <w:rsid w:val="009E6EDA"/>
    <w:rsid w:val="009F14D8"/>
    <w:rsid w:val="009F1DAE"/>
    <w:rsid w:val="009F2696"/>
    <w:rsid w:val="009F5E27"/>
    <w:rsid w:val="009F653C"/>
    <w:rsid w:val="009F6B6C"/>
    <w:rsid w:val="009F71DF"/>
    <w:rsid w:val="009F74E4"/>
    <w:rsid w:val="00A0152B"/>
    <w:rsid w:val="00A0172B"/>
    <w:rsid w:val="00A018A8"/>
    <w:rsid w:val="00A028E8"/>
    <w:rsid w:val="00A02B34"/>
    <w:rsid w:val="00A03FBE"/>
    <w:rsid w:val="00A0406D"/>
    <w:rsid w:val="00A063AE"/>
    <w:rsid w:val="00A0651D"/>
    <w:rsid w:val="00A074F1"/>
    <w:rsid w:val="00A07832"/>
    <w:rsid w:val="00A0795F"/>
    <w:rsid w:val="00A07BD3"/>
    <w:rsid w:val="00A10437"/>
    <w:rsid w:val="00A10716"/>
    <w:rsid w:val="00A10AA2"/>
    <w:rsid w:val="00A114D3"/>
    <w:rsid w:val="00A1197B"/>
    <w:rsid w:val="00A11BB7"/>
    <w:rsid w:val="00A125A8"/>
    <w:rsid w:val="00A1309D"/>
    <w:rsid w:val="00A134AC"/>
    <w:rsid w:val="00A13830"/>
    <w:rsid w:val="00A1469B"/>
    <w:rsid w:val="00A15149"/>
    <w:rsid w:val="00A15215"/>
    <w:rsid w:val="00A159FC"/>
    <w:rsid w:val="00A15B4D"/>
    <w:rsid w:val="00A15B58"/>
    <w:rsid w:val="00A15D35"/>
    <w:rsid w:val="00A16160"/>
    <w:rsid w:val="00A17990"/>
    <w:rsid w:val="00A17A4E"/>
    <w:rsid w:val="00A21E05"/>
    <w:rsid w:val="00A21EFD"/>
    <w:rsid w:val="00A22349"/>
    <w:rsid w:val="00A22B80"/>
    <w:rsid w:val="00A23A33"/>
    <w:rsid w:val="00A24370"/>
    <w:rsid w:val="00A24B31"/>
    <w:rsid w:val="00A2509D"/>
    <w:rsid w:val="00A2520A"/>
    <w:rsid w:val="00A25CC2"/>
    <w:rsid w:val="00A266D2"/>
    <w:rsid w:val="00A269FF"/>
    <w:rsid w:val="00A26DD8"/>
    <w:rsid w:val="00A2727C"/>
    <w:rsid w:val="00A279D1"/>
    <w:rsid w:val="00A307B5"/>
    <w:rsid w:val="00A31091"/>
    <w:rsid w:val="00A315CB"/>
    <w:rsid w:val="00A31A74"/>
    <w:rsid w:val="00A31FD4"/>
    <w:rsid w:val="00A32FE0"/>
    <w:rsid w:val="00A34AE8"/>
    <w:rsid w:val="00A34DC4"/>
    <w:rsid w:val="00A35FAB"/>
    <w:rsid w:val="00A3620C"/>
    <w:rsid w:val="00A366D3"/>
    <w:rsid w:val="00A378D2"/>
    <w:rsid w:val="00A37FE1"/>
    <w:rsid w:val="00A40223"/>
    <w:rsid w:val="00A40B57"/>
    <w:rsid w:val="00A40C26"/>
    <w:rsid w:val="00A41E44"/>
    <w:rsid w:val="00A434D2"/>
    <w:rsid w:val="00A43BA6"/>
    <w:rsid w:val="00A43E56"/>
    <w:rsid w:val="00A44721"/>
    <w:rsid w:val="00A44D4C"/>
    <w:rsid w:val="00A451F2"/>
    <w:rsid w:val="00A4640A"/>
    <w:rsid w:val="00A466F5"/>
    <w:rsid w:val="00A4696F"/>
    <w:rsid w:val="00A47510"/>
    <w:rsid w:val="00A505EF"/>
    <w:rsid w:val="00A5080F"/>
    <w:rsid w:val="00A5139B"/>
    <w:rsid w:val="00A51A14"/>
    <w:rsid w:val="00A51CA0"/>
    <w:rsid w:val="00A5215C"/>
    <w:rsid w:val="00A52615"/>
    <w:rsid w:val="00A52A4C"/>
    <w:rsid w:val="00A53759"/>
    <w:rsid w:val="00A538D1"/>
    <w:rsid w:val="00A53C9C"/>
    <w:rsid w:val="00A55E2A"/>
    <w:rsid w:val="00A56085"/>
    <w:rsid w:val="00A56AB8"/>
    <w:rsid w:val="00A57658"/>
    <w:rsid w:val="00A576F7"/>
    <w:rsid w:val="00A6009E"/>
    <w:rsid w:val="00A60E57"/>
    <w:rsid w:val="00A618E3"/>
    <w:rsid w:val="00A62F51"/>
    <w:rsid w:val="00A6397B"/>
    <w:rsid w:val="00A63D93"/>
    <w:rsid w:val="00A66858"/>
    <w:rsid w:val="00A669EF"/>
    <w:rsid w:val="00A66E93"/>
    <w:rsid w:val="00A6719B"/>
    <w:rsid w:val="00A67863"/>
    <w:rsid w:val="00A707F7"/>
    <w:rsid w:val="00A70F39"/>
    <w:rsid w:val="00A71768"/>
    <w:rsid w:val="00A71A87"/>
    <w:rsid w:val="00A721F7"/>
    <w:rsid w:val="00A72690"/>
    <w:rsid w:val="00A730F6"/>
    <w:rsid w:val="00A735E4"/>
    <w:rsid w:val="00A73C08"/>
    <w:rsid w:val="00A73E9C"/>
    <w:rsid w:val="00A7633D"/>
    <w:rsid w:val="00A76713"/>
    <w:rsid w:val="00A77AA3"/>
    <w:rsid w:val="00A77F0C"/>
    <w:rsid w:val="00A8075C"/>
    <w:rsid w:val="00A80798"/>
    <w:rsid w:val="00A808CD"/>
    <w:rsid w:val="00A809B0"/>
    <w:rsid w:val="00A81411"/>
    <w:rsid w:val="00A8186F"/>
    <w:rsid w:val="00A82746"/>
    <w:rsid w:val="00A83033"/>
    <w:rsid w:val="00A8392A"/>
    <w:rsid w:val="00A84666"/>
    <w:rsid w:val="00A856B7"/>
    <w:rsid w:val="00A85F16"/>
    <w:rsid w:val="00A860A1"/>
    <w:rsid w:val="00A86494"/>
    <w:rsid w:val="00A86DE0"/>
    <w:rsid w:val="00A86F63"/>
    <w:rsid w:val="00A907AD"/>
    <w:rsid w:val="00A9159B"/>
    <w:rsid w:val="00A9433B"/>
    <w:rsid w:val="00A97386"/>
    <w:rsid w:val="00A9781E"/>
    <w:rsid w:val="00AA06B9"/>
    <w:rsid w:val="00AA06D7"/>
    <w:rsid w:val="00AA073D"/>
    <w:rsid w:val="00AA273D"/>
    <w:rsid w:val="00AA36AB"/>
    <w:rsid w:val="00AA5C0A"/>
    <w:rsid w:val="00AB06FE"/>
    <w:rsid w:val="00AB0BF5"/>
    <w:rsid w:val="00AB1753"/>
    <w:rsid w:val="00AB2707"/>
    <w:rsid w:val="00AB2DC2"/>
    <w:rsid w:val="00AB3A25"/>
    <w:rsid w:val="00AB5894"/>
    <w:rsid w:val="00AB59CC"/>
    <w:rsid w:val="00AB6A26"/>
    <w:rsid w:val="00AB72AE"/>
    <w:rsid w:val="00AB7CA9"/>
    <w:rsid w:val="00AC0608"/>
    <w:rsid w:val="00AC0A97"/>
    <w:rsid w:val="00AC21D7"/>
    <w:rsid w:val="00AC254D"/>
    <w:rsid w:val="00AC2625"/>
    <w:rsid w:val="00AC3615"/>
    <w:rsid w:val="00AC3BCF"/>
    <w:rsid w:val="00AC3CFC"/>
    <w:rsid w:val="00AC4296"/>
    <w:rsid w:val="00AC4E10"/>
    <w:rsid w:val="00AC50F8"/>
    <w:rsid w:val="00AC5369"/>
    <w:rsid w:val="00AC59C1"/>
    <w:rsid w:val="00AC6364"/>
    <w:rsid w:val="00AC66ED"/>
    <w:rsid w:val="00AC7745"/>
    <w:rsid w:val="00AC7C42"/>
    <w:rsid w:val="00AD02A4"/>
    <w:rsid w:val="00AD0809"/>
    <w:rsid w:val="00AD0BEE"/>
    <w:rsid w:val="00AD0F4D"/>
    <w:rsid w:val="00AD16EC"/>
    <w:rsid w:val="00AD18EE"/>
    <w:rsid w:val="00AD1C9C"/>
    <w:rsid w:val="00AD25B0"/>
    <w:rsid w:val="00AD29A8"/>
    <w:rsid w:val="00AD2D01"/>
    <w:rsid w:val="00AD3908"/>
    <w:rsid w:val="00AD40D0"/>
    <w:rsid w:val="00AD52C9"/>
    <w:rsid w:val="00AD52FE"/>
    <w:rsid w:val="00AD5887"/>
    <w:rsid w:val="00AD5DE7"/>
    <w:rsid w:val="00AD6F73"/>
    <w:rsid w:val="00AD73C4"/>
    <w:rsid w:val="00AD76D1"/>
    <w:rsid w:val="00AD7E91"/>
    <w:rsid w:val="00AE1F14"/>
    <w:rsid w:val="00AE3476"/>
    <w:rsid w:val="00AE37A9"/>
    <w:rsid w:val="00AE4F92"/>
    <w:rsid w:val="00AE6F43"/>
    <w:rsid w:val="00AE70B5"/>
    <w:rsid w:val="00AE76AC"/>
    <w:rsid w:val="00AE7F8E"/>
    <w:rsid w:val="00AF055E"/>
    <w:rsid w:val="00AF14B0"/>
    <w:rsid w:val="00AF1B7E"/>
    <w:rsid w:val="00AF232C"/>
    <w:rsid w:val="00AF2B57"/>
    <w:rsid w:val="00AF3082"/>
    <w:rsid w:val="00AF4C26"/>
    <w:rsid w:val="00AF54E1"/>
    <w:rsid w:val="00AF5599"/>
    <w:rsid w:val="00AF6028"/>
    <w:rsid w:val="00AF6244"/>
    <w:rsid w:val="00AF6A36"/>
    <w:rsid w:val="00AF76BF"/>
    <w:rsid w:val="00AF7C54"/>
    <w:rsid w:val="00B01484"/>
    <w:rsid w:val="00B019A8"/>
    <w:rsid w:val="00B023B6"/>
    <w:rsid w:val="00B03040"/>
    <w:rsid w:val="00B04E49"/>
    <w:rsid w:val="00B054AF"/>
    <w:rsid w:val="00B0606B"/>
    <w:rsid w:val="00B0623C"/>
    <w:rsid w:val="00B06A6B"/>
    <w:rsid w:val="00B06BB9"/>
    <w:rsid w:val="00B06D52"/>
    <w:rsid w:val="00B07A7E"/>
    <w:rsid w:val="00B07B6B"/>
    <w:rsid w:val="00B07D14"/>
    <w:rsid w:val="00B10B4F"/>
    <w:rsid w:val="00B10D9E"/>
    <w:rsid w:val="00B11010"/>
    <w:rsid w:val="00B1144E"/>
    <w:rsid w:val="00B11DC2"/>
    <w:rsid w:val="00B1207A"/>
    <w:rsid w:val="00B124F1"/>
    <w:rsid w:val="00B12C10"/>
    <w:rsid w:val="00B12E27"/>
    <w:rsid w:val="00B13231"/>
    <w:rsid w:val="00B1331A"/>
    <w:rsid w:val="00B138DE"/>
    <w:rsid w:val="00B13F31"/>
    <w:rsid w:val="00B14B46"/>
    <w:rsid w:val="00B16919"/>
    <w:rsid w:val="00B16F9E"/>
    <w:rsid w:val="00B17D75"/>
    <w:rsid w:val="00B200AE"/>
    <w:rsid w:val="00B207AA"/>
    <w:rsid w:val="00B20AD2"/>
    <w:rsid w:val="00B225D7"/>
    <w:rsid w:val="00B22AF3"/>
    <w:rsid w:val="00B22AFF"/>
    <w:rsid w:val="00B22E9C"/>
    <w:rsid w:val="00B23004"/>
    <w:rsid w:val="00B239DD"/>
    <w:rsid w:val="00B239F7"/>
    <w:rsid w:val="00B23ADA"/>
    <w:rsid w:val="00B23C33"/>
    <w:rsid w:val="00B249BF"/>
    <w:rsid w:val="00B24A70"/>
    <w:rsid w:val="00B26DB6"/>
    <w:rsid w:val="00B27568"/>
    <w:rsid w:val="00B27A98"/>
    <w:rsid w:val="00B27D0C"/>
    <w:rsid w:val="00B27E95"/>
    <w:rsid w:val="00B27FAA"/>
    <w:rsid w:val="00B302D6"/>
    <w:rsid w:val="00B30C72"/>
    <w:rsid w:val="00B31351"/>
    <w:rsid w:val="00B324A4"/>
    <w:rsid w:val="00B33143"/>
    <w:rsid w:val="00B33655"/>
    <w:rsid w:val="00B34674"/>
    <w:rsid w:val="00B34966"/>
    <w:rsid w:val="00B34EE0"/>
    <w:rsid w:val="00B3588B"/>
    <w:rsid w:val="00B3675D"/>
    <w:rsid w:val="00B36A44"/>
    <w:rsid w:val="00B36D10"/>
    <w:rsid w:val="00B36ED6"/>
    <w:rsid w:val="00B37A57"/>
    <w:rsid w:val="00B411C3"/>
    <w:rsid w:val="00B420EE"/>
    <w:rsid w:val="00B4290F"/>
    <w:rsid w:val="00B42A5F"/>
    <w:rsid w:val="00B43315"/>
    <w:rsid w:val="00B4345A"/>
    <w:rsid w:val="00B4439B"/>
    <w:rsid w:val="00B44405"/>
    <w:rsid w:val="00B44E03"/>
    <w:rsid w:val="00B4552E"/>
    <w:rsid w:val="00B45CB0"/>
    <w:rsid w:val="00B460EC"/>
    <w:rsid w:val="00B472A0"/>
    <w:rsid w:val="00B47329"/>
    <w:rsid w:val="00B47686"/>
    <w:rsid w:val="00B47807"/>
    <w:rsid w:val="00B479C8"/>
    <w:rsid w:val="00B51453"/>
    <w:rsid w:val="00B53425"/>
    <w:rsid w:val="00B53A7F"/>
    <w:rsid w:val="00B53CAF"/>
    <w:rsid w:val="00B54407"/>
    <w:rsid w:val="00B549D7"/>
    <w:rsid w:val="00B5591B"/>
    <w:rsid w:val="00B55BE2"/>
    <w:rsid w:val="00B55D3B"/>
    <w:rsid w:val="00B565DF"/>
    <w:rsid w:val="00B56E79"/>
    <w:rsid w:val="00B570B6"/>
    <w:rsid w:val="00B604A5"/>
    <w:rsid w:val="00B61C37"/>
    <w:rsid w:val="00B61F0C"/>
    <w:rsid w:val="00B636F6"/>
    <w:rsid w:val="00B63D00"/>
    <w:rsid w:val="00B6410F"/>
    <w:rsid w:val="00B644D5"/>
    <w:rsid w:val="00B64B70"/>
    <w:rsid w:val="00B6584B"/>
    <w:rsid w:val="00B65B33"/>
    <w:rsid w:val="00B65DAB"/>
    <w:rsid w:val="00B6619C"/>
    <w:rsid w:val="00B66596"/>
    <w:rsid w:val="00B67451"/>
    <w:rsid w:val="00B71308"/>
    <w:rsid w:val="00B7174C"/>
    <w:rsid w:val="00B71E5A"/>
    <w:rsid w:val="00B72EAC"/>
    <w:rsid w:val="00B738DA"/>
    <w:rsid w:val="00B74049"/>
    <w:rsid w:val="00B74193"/>
    <w:rsid w:val="00B74505"/>
    <w:rsid w:val="00B749F6"/>
    <w:rsid w:val="00B75ECE"/>
    <w:rsid w:val="00B770D4"/>
    <w:rsid w:val="00B7794B"/>
    <w:rsid w:val="00B77B7C"/>
    <w:rsid w:val="00B77BD7"/>
    <w:rsid w:val="00B80214"/>
    <w:rsid w:val="00B80799"/>
    <w:rsid w:val="00B81142"/>
    <w:rsid w:val="00B81A69"/>
    <w:rsid w:val="00B81AD3"/>
    <w:rsid w:val="00B82421"/>
    <w:rsid w:val="00B83507"/>
    <w:rsid w:val="00B83713"/>
    <w:rsid w:val="00B83F15"/>
    <w:rsid w:val="00B8462F"/>
    <w:rsid w:val="00B84E58"/>
    <w:rsid w:val="00B866CC"/>
    <w:rsid w:val="00B86DAD"/>
    <w:rsid w:val="00B87711"/>
    <w:rsid w:val="00B87F1B"/>
    <w:rsid w:val="00B9071F"/>
    <w:rsid w:val="00B908D4"/>
    <w:rsid w:val="00B90D32"/>
    <w:rsid w:val="00B93AD3"/>
    <w:rsid w:val="00B93B9D"/>
    <w:rsid w:val="00B93F93"/>
    <w:rsid w:val="00B940E1"/>
    <w:rsid w:val="00B94F29"/>
    <w:rsid w:val="00B950B3"/>
    <w:rsid w:val="00B952BE"/>
    <w:rsid w:val="00B959CE"/>
    <w:rsid w:val="00B96F09"/>
    <w:rsid w:val="00B973B3"/>
    <w:rsid w:val="00B97BBC"/>
    <w:rsid w:val="00BA0709"/>
    <w:rsid w:val="00BA105D"/>
    <w:rsid w:val="00BA1D5D"/>
    <w:rsid w:val="00BA36AF"/>
    <w:rsid w:val="00BA3DFB"/>
    <w:rsid w:val="00BA3ECC"/>
    <w:rsid w:val="00BA40CC"/>
    <w:rsid w:val="00BA54A7"/>
    <w:rsid w:val="00BA6A47"/>
    <w:rsid w:val="00BA6F73"/>
    <w:rsid w:val="00BA7352"/>
    <w:rsid w:val="00BB1F9D"/>
    <w:rsid w:val="00BB2046"/>
    <w:rsid w:val="00BB2993"/>
    <w:rsid w:val="00BB3F71"/>
    <w:rsid w:val="00BB4104"/>
    <w:rsid w:val="00BB4463"/>
    <w:rsid w:val="00BB4908"/>
    <w:rsid w:val="00BB4EC9"/>
    <w:rsid w:val="00BB535E"/>
    <w:rsid w:val="00BB55F5"/>
    <w:rsid w:val="00BB6FDE"/>
    <w:rsid w:val="00BB7E63"/>
    <w:rsid w:val="00BC029F"/>
    <w:rsid w:val="00BC0431"/>
    <w:rsid w:val="00BC0BA3"/>
    <w:rsid w:val="00BC144A"/>
    <w:rsid w:val="00BC145A"/>
    <w:rsid w:val="00BC1E8A"/>
    <w:rsid w:val="00BC204F"/>
    <w:rsid w:val="00BC2B0A"/>
    <w:rsid w:val="00BC3091"/>
    <w:rsid w:val="00BC3500"/>
    <w:rsid w:val="00BC35B2"/>
    <w:rsid w:val="00BC41F2"/>
    <w:rsid w:val="00BC429D"/>
    <w:rsid w:val="00BC4E08"/>
    <w:rsid w:val="00BC6685"/>
    <w:rsid w:val="00BD0E22"/>
    <w:rsid w:val="00BD0FEE"/>
    <w:rsid w:val="00BD1002"/>
    <w:rsid w:val="00BD131B"/>
    <w:rsid w:val="00BD1E2E"/>
    <w:rsid w:val="00BD1F94"/>
    <w:rsid w:val="00BD23D9"/>
    <w:rsid w:val="00BD373F"/>
    <w:rsid w:val="00BD6B94"/>
    <w:rsid w:val="00BD70E7"/>
    <w:rsid w:val="00BD7878"/>
    <w:rsid w:val="00BE06F8"/>
    <w:rsid w:val="00BE09E1"/>
    <w:rsid w:val="00BE14EA"/>
    <w:rsid w:val="00BE14FF"/>
    <w:rsid w:val="00BE3820"/>
    <w:rsid w:val="00BE51E4"/>
    <w:rsid w:val="00BE766E"/>
    <w:rsid w:val="00BE7746"/>
    <w:rsid w:val="00BF077B"/>
    <w:rsid w:val="00BF08A7"/>
    <w:rsid w:val="00BF0DBD"/>
    <w:rsid w:val="00BF2AE0"/>
    <w:rsid w:val="00BF2E32"/>
    <w:rsid w:val="00BF32A1"/>
    <w:rsid w:val="00BF438A"/>
    <w:rsid w:val="00BF48CE"/>
    <w:rsid w:val="00BF5776"/>
    <w:rsid w:val="00BF5B66"/>
    <w:rsid w:val="00BF605C"/>
    <w:rsid w:val="00BF61AA"/>
    <w:rsid w:val="00BF6628"/>
    <w:rsid w:val="00BF6D64"/>
    <w:rsid w:val="00BF7934"/>
    <w:rsid w:val="00BF7F01"/>
    <w:rsid w:val="00C002E9"/>
    <w:rsid w:val="00C004AE"/>
    <w:rsid w:val="00C007CC"/>
    <w:rsid w:val="00C007D3"/>
    <w:rsid w:val="00C01221"/>
    <w:rsid w:val="00C014F8"/>
    <w:rsid w:val="00C0279F"/>
    <w:rsid w:val="00C02B7A"/>
    <w:rsid w:val="00C03BD6"/>
    <w:rsid w:val="00C04125"/>
    <w:rsid w:val="00C04256"/>
    <w:rsid w:val="00C04269"/>
    <w:rsid w:val="00C04740"/>
    <w:rsid w:val="00C04BA8"/>
    <w:rsid w:val="00C055C6"/>
    <w:rsid w:val="00C06136"/>
    <w:rsid w:val="00C0626E"/>
    <w:rsid w:val="00C06F8F"/>
    <w:rsid w:val="00C071A7"/>
    <w:rsid w:val="00C072AD"/>
    <w:rsid w:val="00C10DCD"/>
    <w:rsid w:val="00C1158B"/>
    <w:rsid w:val="00C11630"/>
    <w:rsid w:val="00C11E86"/>
    <w:rsid w:val="00C12A37"/>
    <w:rsid w:val="00C15A7B"/>
    <w:rsid w:val="00C15B9C"/>
    <w:rsid w:val="00C1629F"/>
    <w:rsid w:val="00C164C8"/>
    <w:rsid w:val="00C169FC"/>
    <w:rsid w:val="00C16F20"/>
    <w:rsid w:val="00C1761B"/>
    <w:rsid w:val="00C20843"/>
    <w:rsid w:val="00C208E0"/>
    <w:rsid w:val="00C20FD0"/>
    <w:rsid w:val="00C21EB4"/>
    <w:rsid w:val="00C23401"/>
    <w:rsid w:val="00C23A7D"/>
    <w:rsid w:val="00C2439D"/>
    <w:rsid w:val="00C243CD"/>
    <w:rsid w:val="00C249AE"/>
    <w:rsid w:val="00C24C27"/>
    <w:rsid w:val="00C25B7A"/>
    <w:rsid w:val="00C25D39"/>
    <w:rsid w:val="00C26255"/>
    <w:rsid w:val="00C269F9"/>
    <w:rsid w:val="00C269FD"/>
    <w:rsid w:val="00C26AD3"/>
    <w:rsid w:val="00C26B8E"/>
    <w:rsid w:val="00C27014"/>
    <w:rsid w:val="00C27888"/>
    <w:rsid w:val="00C30154"/>
    <w:rsid w:val="00C32324"/>
    <w:rsid w:val="00C3249B"/>
    <w:rsid w:val="00C328DF"/>
    <w:rsid w:val="00C32AF3"/>
    <w:rsid w:val="00C3348B"/>
    <w:rsid w:val="00C34762"/>
    <w:rsid w:val="00C34C6A"/>
    <w:rsid w:val="00C355F2"/>
    <w:rsid w:val="00C35695"/>
    <w:rsid w:val="00C36490"/>
    <w:rsid w:val="00C36779"/>
    <w:rsid w:val="00C36DEF"/>
    <w:rsid w:val="00C37591"/>
    <w:rsid w:val="00C4071B"/>
    <w:rsid w:val="00C40D59"/>
    <w:rsid w:val="00C41329"/>
    <w:rsid w:val="00C41AA2"/>
    <w:rsid w:val="00C42255"/>
    <w:rsid w:val="00C42344"/>
    <w:rsid w:val="00C4240D"/>
    <w:rsid w:val="00C42784"/>
    <w:rsid w:val="00C43264"/>
    <w:rsid w:val="00C43CFE"/>
    <w:rsid w:val="00C444A6"/>
    <w:rsid w:val="00C44A6F"/>
    <w:rsid w:val="00C466C7"/>
    <w:rsid w:val="00C46AED"/>
    <w:rsid w:val="00C46C9B"/>
    <w:rsid w:val="00C4785F"/>
    <w:rsid w:val="00C47EC4"/>
    <w:rsid w:val="00C502E6"/>
    <w:rsid w:val="00C50639"/>
    <w:rsid w:val="00C51B36"/>
    <w:rsid w:val="00C527A3"/>
    <w:rsid w:val="00C52C42"/>
    <w:rsid w:val="00C53134"/>
    <w:rsid w:val="00C53FF2"/>
    <w:rsid w:val="00C5439E"/>
    <w:rsid w:val="00C54615"/>
    <w:rsid w:val="00C54B82"/>
    <w:rsid w:val="00C558F7"/>
    <w:rsid w:val="00C55B7C"/>
    <w:rsid w:val="00C56A03"/>
    <w:rsid w:val="00C576F0"/>
    <w:rsid w:val="00C57A19"/>
    <w:rsid w:val="00C60B5B"/>
    <w:rsid w:val="00C60D8B"/>
    <w:rsid w:val="00C60E33"/>
    <w:rsid w:val="00C61179"/>
    <w:rsid w:val="00C6250F"/>
    <w:rsid w:val="00C632F2"/>
    <w:rsid w:val="00C635C4"/>
    <w:rsid w:val="00C6443A"/>
    <w:rsid w:val="00C645A8"/>
    <w:rsid w:val="00C646A3"/>
    <w:rsid w:val="00C64FE1"/>
    <w:rsid w:val="00C65358"/>
    <w:rsid w:val="00C6665A"/>
    <w:rsid w:val="00C670DA"/>
    <w:rsid w:val="00C6719D"/>
    <w:rsid w:val="00C676D3"/>
    <w:rsid w:val="00C70288"/>
    <w:rsid w:val="00C71371"/>
    <w:rsid w:val="00C7137E"/>
    <w:rsid w:val="00C72732"/>
    <w:rsid w:val="00C72A95"/>
    <w:rsid w:val="00C738F6"/>
    <w:rsid w:val="00C73AD1"/>
    <w:rsid w:val="00C73C07"/>
    <w:rsid w:val="00C7461A"/>
    <w:rsid w:val="00C74C42"/>
    <w:rsid w:val="00C75237"/>
    <w:rsid w:val="00C75E94"/>
    <w:rsid w:val="00C7645A"/>
    <w:rsid w:val="00C765E0"/>
    <w:rsid w:val="00C7689E"/>
    <w:rsid w:val="00C76925"/>
    <w:rsid w:val="00C76F44"/>
    <w:rsid w:val="00C77B81"/>
    <w:rsid w:val="00C80439"/>
    <w:rsid w:val="00C80C9C"/>
    <w:rsid w:val="00C80E50"/>
    <w:rsid w:val="00C8118A"/>
    <w:rsid w:val="00C812A4"/>
    <w:rsid w:val="00C818A3"/>
    <w:rsid w:val="00C818A6"/>
    <w:rsid w:val="00C818C6"/>
    <w:rsid w:val="00C81F80"/>
    <w:rsid w:val="00C8209F"/>
    <w:rsid w:val="00C822A2"/>
    <w:rsid w:val="00C82DB9"/>
    <w:rsid w:val="00C83BEB"/>
    <w:rsid w:val="00C84805"/>
    <w:rsid w:val="00C8625C"/>
    <w:rsid w:val="00C86813"/>
    <w:rsid w:val="00C875FA"/>
    <w:rsid w:val="00C90453"/>
    <w:rsid w:val="00C91241"/>
    <w:rsid w:val="00C916E3"/>
    <w:rsid w:val="00C91886"/>
    <w:rsid w:val="00C92D80"/>
    <w:rsid w:val="00C935A6"/>
    <w:rsid w:val="00C93986"/>
    <w:rsid w:val="00C942B8"/>
    <w:rsid w:val="00C95258"/>
    <w:rsid w:val="00C961B7"/>
    <w:rsid w:val="00C9720B"/>
    <w:rsid w:val="00C97A17"/>
    <w:rsid w:val="00CA1FFF"/>
    <w:rsid w:val="00CA2453"/>
    <w:rsid w:val="00CA2E14"/>
    <w:rsid w:val="00CA2F33"/>
    <w:rsid w:val="00CA3516"/>
    <w:rsid w:val="00CA3574"/>
    <w:rsid w:val="00CA4A67"/>
    <w:rsid w:val="00CA5C87"/>
    <w:rsid w:val="00CA7E97"/>
    <w:rsid w:val="00CB194A"/>
    <w:rsid w:val="00CB2347"/>
    <w:rsid w:val="00CB268E"/>
    <w:rsid w:val="00CB3746"/>
    <w:rsid w:val="00CB3AAC"/>
    <w:rsid w:val="00CB3B0C"/>
    <w:rsid w:val="00CB3FC0"/>
    <w:rsid w:val="00CB47A2"/>
    <w:rsid w:val="00CB4B76"/>
    <w:rsid w:val="00CB4F11"/>
    <w:rsid w:val="00CB5D24"/>
    <w:rsid w:val="00CB727B"/>
    <w:rsid w:val="00CB7476"/>
    <w:rsid w:val="00CB7589"/>
    <w:rsid w:val="00CB7794"/>
    <w:rsid w:val="00CB7A2E"/>
    <w:rsid w:val="00CC0658"/>
    <w:rsid w:val="00CC1F90"/>
    <w:rsid w:val="00CC28BB"/>
    <w:rsid w:val="00CC28D6"/>
    <w:rsid w:val="00CC3B69"/>
    <w:rsid w:val="00CC460B"/>
    <w:rsid w:val="00CC4A67"/>
    <w:rsid w:val="00CC4B3E"/>
    <w:rsid w:val="00CC5262"/>
    <w:rsid w:val="00CC6DDA"/>
    <w:rsid w:val="00CC7B7D"/>
    <w:rsid w:val="00CD112F"/>
    <w:rsid w:val="00CD1E31"/>
    <w:rsid w:val="00CD33F9"/>
    <w:rsid w:val="00CD3618"/>
    <w:rsid w:val="00CD41F9"/>
    <w:rsid w:val="00CD6A20"/>
    <w:rsid w:val="00CD6CEE"/>
    <w:rsid w:val="00CD7608"/>
    <w:rsid w:val="00CD7F88"/>
    <w:rsid w:val="00CE02D0"/>
    <w:rsid w:val="00CE04DD"/>
    <w:rsid w:val="00CE0FC7"/>
    <w:rsid w:val="00CE2592"/>
    <w:rsid w:val="00CE26DF"/>
    <w:rsid w:val="00CE36C3"/>
    <w:rsid w:val="00CE392B"/>
    <w:rsid w:val="00CE45C0"/>
    <w:rsid w:val="00CE4CAD"/>
    <w:rsid w:val="00CE53F8"/>
    <w:rsid w:val="00CE5938"/>
    <w:rsid w:val="00CE59D1"/>
    <w:rsid w:val="00CE5A9F"/>
    <w:rsid w:val="00CE61AC"/>
    <w:rsid w:val="00CE61F5"/>
    <w:rsid w:val="00CE6238"/>
    <w:rsid w:val="00CE64EB"/>
    <w:rsid w:val="00CE6A4C"/>
    <w:rsid w:val="00CE77AC"/>
    <w:rsid w:val="00CE780C"/>
    <w:rsid w:val="00CF18A0"/>
    <w:rsid w:val="00CF1EB0"/>
    <w:rsid w:val="00CF2E9F"/>
    <w:rsid w:val="00CF388F"/>
    <w:rsid w:val="00CF46E1"/>
    <w:rsid w:val="00CF5337"/>
    <w:rsid w:val="00CF6182"/>
    <w:rsid w:val="00CF68B3"/>
    <w:rsid w:val="00CF7D86"/>
    <w:rsid w:val="00D0136C"/>
    <w:rsid w:val="00D02517"/>
    <w:rsid w:val="00D029EF"/>
    <w:rsid w:val="00D032F6"/>
    <w:rsid w:val="00D03AFD"/>
    <w:rsid w:val="00D04FFF"/>
    <w:rsid w:val="00D05512"/>
    <w:rsid w:val="00D05BC3"/>
    <w:rsid w:val="00D060A1"/>
    <w:rsid w:val="00D10BEE"/>
    <w:rsid w:val="00D10BFF"/>
    <w:rsid w:val="00D10E72"/>
    <w:rsid w:val="00D10FCE"/>
    <w:rsid w:val="00D11D5C"/>
    <w:rsid w:val="00D11F66"/>
    <w:rsid w:val="00D12B45"/>
    <w:rsid w:val="00D138AD"/>
    <w:rsid w:val="00D15716"/>
    <w:rsid w:val="00D16697"/>
    <w:rsid w:val="00D16A04"/>
    <w:rsid w:val="00D17BAF"/>
    <w:rsid w:val="00D20CF0"/>
    <w:rsid w:val="00D212DA"/>
    <w:rsid w:val="00D225DE"/>
    <w:rsid w:val="00D22EFD"/>
    <w:rsid w:val="00D23C24"/>
    <w:rsid w:val="00D23CAE"/>
    <w:rsid w:val="00D240B3"/>
    <w:rsid w:val="00D24166"/>
    <w:rsid w:val="00D247A1"/>
    <w:rsid w:val="00D24F10"/>
    <w:rsid w:val="00D267ED"/>
    <w:rsid w:val="00D27D0E"/>
    <w:rsid w:val="00D27EF4"/>
    <w:rsid w:val="00D31F40"/>
    <w:rsid w:val="00D32385"/>
    <w:rsid w:val="00D33C85"/>
    <w:rsid w:val="00D34412"/>
    <w:rsid w:val="00D3513F"/>
    <w:rsid w:val="00D3674B"/>
    <w:rsid w:val="00D36872"/>
    <w:rsid w:val="00D36FDB"/>
    <w:rsid w:val="00D404A1"/>
    <w:rsid w:val="00D40B77"/>
    <w:rsid w:val="00D413E9"/>
    <w:rsid w:val="00D4174C"/>
    <w:rsid w:val="00D41A44"/>
    <w:rsid w:val="00D41E6E"/>
    <w:rsid w:val="00D41F70"/>
    <w:rsid w:val="00D435A3"/>
    <w:rsid w:val="00D436CD"/>
    <w:rsid w:val="00D43D36"/>
    <w:rsid w:val="00D442BA"/>
    <w:rsid w:val="00D45AF6"/>
    <w:rsid w:val="00D45D1D"/>
    <w:rsid w:val="00D467D7"/>
    <w:rsid w:val="00D50D3B"/>
    <w:rsid w:val="00D510EF"/>
    <w:rsid w:val="00D51E77"/>
    <w:rsid w:val="00D52CD6"/>
    <w:rsid w:val="00D53286"/>
    <w:rsid w:val="00D53A58"/>
    <w:rsid w:val="00D54592"/>
    <w:rsid w:val="00D5556C"/>
    <w:rsid w:val="00D558B1"/>
    <w:rsid w:val="00D55B4E"/>
    <w:rsid w:val="00D56CAB"/>
    <w:rsid w:val="00D57489"/>
    <w:rsid w:val="00D57B6D"/>
    <w:rsid w:val="00D6006F"/>
    <w:rsid w:val="00D60160"/>
    <w:rsid w:val="00D6125D"/>
    <w:rsid w:val="00D61459"/>
    <w:rsid w:val="00D61FD1"/>
    <w:rsid w:val="00D64A97"/>
    <w:rsid w:val="00D65566"/>
    <w:rsid w:val="00D667FE"/>
    <w:rsid w:val="00D66922"/>
    <w:rsid w:val="00D6694E"/>
    <w:rsid w:val="00D66D34"/>
    <w:rsid w:val="00D66D59"/>
    <w:rsid w:val="00D6713E"/>
    <w:rsid w:val="00D67712"/>
    <w:rsid w:val="00D67986"/>
    <w:rsid w:val="00D67CC3"/>
    <w:rsid w:val="00D7090C"/>
    <w:rsid w:val="00D70F05"/>
    <w:rsid w:val="00D7146A"/>
    <w:rsid w:val="00D71816"/>
    <w:rsid w:val="00D7195A"/>
    <w:rsid w:val="00D71A78"/>
    <w:rsid w:val="00D71C3D"/>
    <w:rsid w:val="00D7227A"/>
    <w:rsid w:val="00D7263D"/>
    <w:rsid w:val="00D72AD2"/>
    <w:rsid w:val="00D73F2B"/>
    <w:rsid w:val="00D74561"/>
    <w:rsid w:val="00D7483E"/>
    <w:rsid w:val="00D74C43"/>
    <w:rsid w:val="00D74E91"/>
    <w:rsid w:val="00D74F36"/>
    <w:rsid w:val="00D7607D"/>
    <w:rsid w:val="00D764BF"/>
    <w:rsid w:val="00D7659D"/>
    <w:rsid w:val="00D76621"/>
    <w:rsid w:val="00D76993"/>
    <w:rsid w:val="00D77E9F"/>
    <w:rsid w:val="00D8024B"/>
    <w:rsid w:val="00D8059D"/>
    <w:rsid w:val="00D80944"/>
    <w:rsid w:val="00D812F9"/>
    <w:rsid w:val="00D8146E"/>
    <w:rsid w:val="00D82693"/>
    <w:rsid w:val="00D82A2C"/>
    <w:rsid w:val="00D82E82"/>
    <w:rsid w:val="00D83063"/>
    <w:rsid w:val="00D831E2"/>
    <w:rsid w:val="00D83559"/>
    <w:rsid w:val="00D84499"/>
    <w:rsid w:val="00D849ED"/>
    <w:rsid w:val="00D84D08"/>
    <w:rsid w:val="00D84F49"/>
    <w:rsid w:val="00D85723"/>
    <w:rsid w:val="00D85EF1"/>
    <w:rsid w:val="00D85F83"/>
    <w:rsid w:val="00D865C8"/>
    <w:rsid w:val="00D868AC"/>
    <w:rsid w:val="00D86ABC"/>
    <w:rsid w:val="00D873A1"/>
    <w:rsid w:val="00D90964"/>
    <w:rsid w:val="00D9127F"/>
    <w:rsid w:val="00D917F6"/>
    <w:rsid w:val="00D9350F"/>
    <w:rsid w:val="00D93870"/>
    <w:rsid w:val="00D9418C"/>
    <w:rsid w:val="00D96EB7"/>
    <w:rsid w:val="00D97022"/>
    <w:rsid w:val="00D97244"/>
    <w:rsid w:val="00DA18D2"/>
    <w:rsid w:val="00DA1A54"/>
    <w:rsid w:val="00DA1DB6"/>
    <w:rsid w:val="00DA1F9E"/>
    <w:rsid w:val="00DA39EA"/>
    <w:rsid w:val="00DA3F5A"/>
    <w:rsid w:val="00DA427A"/>
    <w:rsid w:val="00DA4449"/>
    <w:rsid w:val="00DA45ED"/>
    <w:rsid w:val="00DA4997"/>
    <w:rsid w:val="00DA529E"/>
    <w:rsid w:val="00DA5348"/>
    <w:rsid w:val="00DA54A7"/>
    <w:rsid w:val="00DA5612"/>
    <w:rsid w:val="00DA574F"/>
    <w:rsid w:val="00DA5E89"/>
    <w:rsid w:val="00DA6353"/>
    <w:rsid w:val="00DA7BC0"/>
    <w:rsid w:val="00DB1720"/>
    <w:rsid w:val="00DB238A"/>
    <w:rsid w:val="00DB30BB"/>
    <w:rsid w:val="00DB4A63"/>
    <w:rsid w:val="00DB4D75"/>
    <w:rsid w:val="00DB60E4"/>
    <w:rsid w:val="00DB6CF7"/>
    <w:rsid w:val="00DB6E2A"/>
    <w:rsid w:val="00DB6EF7"/>
    <w:rsid w:val="00DB6F9F"/>
    <w:rsid w:val="00DC01CB"/>
    <w:rsid w:val="00DC3143"/>
    <w:rsid w:val="00DC3390"/>
    <w:rsid w:val="00DC4163"/>
    <w:rsid w:val="00DC566C"/>
    <w:rsid w:val="00DC5916"/>
    <w:rsid w:val="00DC5A88"/>
    <w:rsid w:val="00DC6FC1"/>
    <w:rsid w:val="00DC7407"/>
    <w:rsid w:val="00DD04DA"/>
    <w:rsid w:val="00DD0D8C"/>
    <w:rsid w:val="00DD13FD"/>
    <w:rsid w:val="00DD19B3"/>
    <w:rsid w:val="00DD2694"/>
    <w:rsid w:val="00DD3038"/>
    <w:rsid w:val="00DD3165"/>
    <w:rsid w:val="00DD3A5D"/>
    <w:rsid w:val="00DD3A7F"/>
    <w:rsid w:val="00DD55AC"/>
    <w:rsid w:val="00DD5933"/>
    <w:rsid w:val="00DD70BA"/>
    <w:rsid w:val="00DD76D0"/>
    <w:rsid w:val="00DE015A"/>
    <w:rsid w:val="00DE0F2E"/>
    <w:rsid w:val="00DE1B91"/>
    <w:rsid w:val="00DE21D8"/>
    <w:rsid w:val="00DE2F38"/>
    <w:rsid w:val="00DE3352"/>
    <w:rsid w:val="00DE3460"/>
    <w:rsid w:val="00DE39D1"/>
    <w:rsid w:val="00DE3BF8"/>
    <w:rsid w:val="00DE3F05"/>
    <w:rsid w:val="00DE40CA"/>
    <w:rsid w:val="00DE4A7E"/>
    <w:rsid w:val="00DE536C"/>
    <w:rsid w:val="00DE60CD"/>
    <w:rsid w:val="00DE61BE"/>
    <w:rsid w:val="00DE64AD"/>
    <w:rsid w:val="00DF01B2"/>
    <w:rsid w:val="00DF01DE"/>
    <w:rsid w:val="00DF0532"/>
    <w:rsid w:val="00DF2B18"/>
    <w:rsid w:val="00DF2D0F"/>
    <w:rsid w:val="00DF31D3"/>
    <w:rsid w:val="00DF3563"/>
    <w:rsid w:val="00DF35A3"/>
    <w:rsid w:val="00DF461F"/>
    <w:rsid w:val="00DF4B54"/>
    <w:rsid w:val="00DF4C65"/>
    <w:rsid w:val="00DF4D24"/>
    <w:rsid w:val="00DF5049"/>
    <w:rsid w:val="00DF54BB"/>
    <w:rsid w:val="00DF57F1"/>
    <w:rsid w:val="00DF5FB1"/>
    <w:rsid w:val="00DF5FFA"/>
    <w:rsid w:val="00E0189C"/>
    <w:rsid w:val="00E01A1C"/>
    <w:rsid w:val="00E02681"/>
    <w:rsid w:val="00E027E8"/>
    <w:rsid w:val="00E032A1"/>
    <w:rsid w:val="00E0449F"/>
    <w:rsid w:val="00E04774"/>
    <w:rsid w:val="00E049C4"/>
    <w:rsid w:val="00E05E37"/>
    <w:rsid w:val="00E06E89"/>
    <w:rsid w:val="00E0705F"/>
    <w:rsid w:val="00E076AD"/>
    <w:rsid w:val="00E104C8"/>
    <w:rsid w:val="00E112C0"/>
    <w:rsid w:val="00E12FCE"/>
    <w:rsid w:val="00E1318B"/>
    <w:rsid w:val="00E13344"/>
    <w:rsid w:val="00E141CC"/>
    <w:rsid w:val="00E14433"/>
    <w:rsid w:val="00E145E5"/>
    <w:rsid w:val="00E149A8"/>
    <w:rsid w:val="00E17AE2"/>
    <w:rsid w:val="00E218D6"/>
    <w:rsid w:val="00E21BDC"/>
    <w:rsid w:val="00E2289A"/>
    <w:rsid w:val="00E234CC"/>
    <w:rsid w:val="00E238F9"/>
    <w:rsid w:val="00E23CEC"/>
    <w:rsid w:val="00E242B2"/>
    <w:rsid w:val="00E246F0"/>
    <w:rsid w:val="00E26183"/>
    <w:rsid w:val="00E267C0"/>
    <w:rsid w:val="00E26D2B"/>
    <w:rsid w:val="00E275FE"/>
    <w:rsid w:val="00E2785C"/>
    <w:rsid w:val="00E278D9"/>
    <w:rsid w:val="00E27FA7"/>
    <w:rsid w:val="00E31E2D"/>
    <w:rsid w:val="00E32D92"/>
    <w:rsid w:val="00E33340"/>
    <w:rsid w:val="00E35171"/>
    <w:rsid w:val="00E35EF2"/>
    <w:rsid w:val="00E371E7"/>
    <w:rsid w:val="00E37471"/>
    <w:rsid w:val="00E40094"/>
    <w:rsid w:val="00E41A5E"/>
    <w:rsid w:val="00E4216B"/>
    <w:rsid w:val="00E43012"/>
    <w:rsid w:val="00E4386A"/>
    <w:rsid w:val="00E438EF"/>
    <w:rsid w:val="00E43B28"/>
    <w:rsid w:val="00E45CE7"/>
    <w:rsid w:val="00E463B1"/>
    <w:rsid w:val="00E46734"/>
    <w:rsid w:val="00E47026"/>
    <w:rsid w:val="00E47A7A"/>
    <w:rsid w:val="00E5018A"/>
    <w:rsid w:val="00E51507"/>
    <w:rsid w:val="00E5216B"/>
    <w:rsid w:val="00E5527A"/>
    <w:rsid w:val="00E56116"/>
    <w:rsid w:val="00E567B1"/>
    <w:rsid w:val="00E56BF3"/>
    <w:rsid w:val="00E60957"/>
    <w:rsid w:val="00E60D60"/>
    <w:rsid w:val="00E6144B"/>
    <w:rsid w:val="00E619B0"/>
    <w:rsid w:val="00E626F1"/>
    <w:rsid w:val="00E62C13"/>
    <w:rsid w:val="00E62CF5"/>
    <w:rsid w:val="00E62D22"/>
    <w:rsid w:val="00E62E2D"/>
    <w:rsid w:val="00E63448"/>
    <w:rsid w:val="00E64AA7"/>
    <w:rsid w:val="00E65CC3"/>
    <w:rsid w:val="00E66650"/>
    <w:rsid w:val="00E673D0"/>
    <w:rsid w:val="00E67644"/>
    <w:rsid w:val="00E67749"/>
    <w:rsid w:val="00E67791"/>
    <w:rsid w:val="00E67868"/>
    <w:rsid w:val="00E7037B"/>
    <w:rsid w:val="00E70E38"/>
    <w:rsid w:val="00E7107C"/>
    <w:rsid w:val="00E7199D"/>
    <w:rsid w:val="00E721FE"/>
    <w:rsid w:val="00E72970"/>
    <w:rsid w:val="00E729F0"/>
    <w:rsid w:val="00E73105"/>
    <w:rsid w:val="00E733E3"/>
    <w:rsid w:val="00E73741"/>
    <w:rsid w:val="00E749F6"/>
    <w:rsid w:val="00E76135"/>
    <w:rsid w:val="00E76594"/>
    <w:rsid w:val="00E76919"/>
    <w:rsid w:val="00E77346"/>
    <w:rsid w:val="00E77B97"/>
    <w:rsid w:val="00E8040B"/>
    <w:rsid w:val="00E80866"/>
    <w:rsid w:val="00E813EB"/>
    <w:rsid w:val="00E81B9D"/>
    <w:rsid w:val="00E8284C"/>
    <w:rsid w:val="00E831AF"/>
    <w:rsid w:val="00E83614"/>
    <w:rsid w:val="00E83706"/>
    <w:rsid w:val="00E85391"/>
    <w:rsid w:val="00E857A9"/>
    <w:rsid w:val="00E8597A"/>
    <w:rsid w:val="00E85CFA"/>
    <w:rsid w:val="00E85D1A"/>
    <w:rsid w:val="00E85F7C"/>
    <w:rsid w:val="00E86767"/>
    <w:rsid w:val="00E867D4"/>
    <w:rsid w:val="00E86A67"/>
    <w:rsid w:val="00E8743E"/>
    <w:rsid w:val="00E8797A"/>
    <w:rsid w:val="00E90496"/>
    <w:rsid w:val="00E9091C"/>
    <w:rsid w:val="00E90A52"/>
    <w:rsid w:val="00E925D5"/>
    <w:rsid w:val="00E92653"/>
    <w:rsid w:val="00E9460D"/>
    <w:rsid w:val="00E95010"/>
    <w:rsid w:val="00E95581"/>
    <w:rsid w:val="00E9601E"/>
    <w:rsid w:val="00E968CD"/>
    <w:rsid w:val="00E96961"/>
    <w:rsid w:val="00E97E58"/>
    <w:rsid w:val="00EA0DEE"/>
    <w:rsid w:val="00EA108B"/>
    <w:rsid w:val="00EA1FC3"/>
    <w:rsid w:val="00EA20B4"/>
    <w:rsid w:val="00EA2498"/>
    <w:rsid w:val="00EA2CE2"/>
    <w:rsid w:val="00EA332D"/>
    <w:rsid w:val="00EA37D3"/>
    <w:rsid w:val="00EA3A55"/>
    <w:rsid w:val="00EA5299"/>
    <w:rsid w:val="00EA76C6"/>
    <w:rsid w:val="00EB0C3B"/>
    <w:rsid w:val="00EB233F"/>
    <w:rsid w:val="00EB2B1E"/>
    <w:rsid w:val="00EB2C87"/>
    <w:rsid w:val="00EB2CDA"/>
    <w:rsid w:val="00EB2FD5"/>
    <w:rsid w:val="00EB30B1"/>
    <w:rsid w:val="00EB39FE"/>
    <w:rsid w:val="00EB3E47"/>
    <w:rsid w:val="00EB5C54"/>
    <w:rsid w:val="00EB5E77"/>
    <w:rsid w:val="00EB63BB"/>
    <w:rsid w:val="00EB6633"/>
    <w:rsid w:val="00EB6DD2"/>
    <w:rsid w:val="00EC0110"/>
    <w:rsid w:val="00EC1301"/>
    <w:rsid w:val="00EC1326"/>
    <w:rsid w:val="00EC19D0"/>
    <w:rsid w:val="00EC1D52"/>
    <w:rsid w:val="00EC24BC"/>
    <w:rsid w:val="00EC3D62"/>
    <w:rsid w:val="00EC3F59"/>
    <w:rsid w:val="00EC4259"/>
    <w:rsid w:val="00EC4275"/>
    <w:rsid w:val="00EC537F"/>
    <w:rsid w:val="00EC5863"/>
    <w:rsid w:val="00EC688B"/>
    <w:rsid w:val="00EC7146"/>
    <w:rsid w:val="00EC72E8"/>
    <w:rsid w:val="00EC779C"/>
    <w:rsid w:val="00EC7E19"/>
    <w:rsid w:val="00EC7FBC"/>
    <w:rsid w:val="00ED0967"/>
    <w:rsid w:val="00ED0B67"/>
    <w:rsid w:val="00ED0B78"/>
    <w:rsid w:val="00ED1AFD"/>
    <w:rsid w:val="00ED1BEA"/>
    <w:rsid w:val="00ED1CC8"/>
    <w:rsid w:val="00ED1E91"/>
    <w:rsid w:val="00ED220A"/>
    <w:rsid w:val="00ED2C26"/>
    <w:rsid w:val="00ED325B"/>
    <w:rsid w:val="00ED343C"/>
    <w:rsid w:val="00ED47A6"/>
    <w:rsid w:val="00ED5772"/>
    <w:rsid w:val="00ED5875"/>
    <w:rsid w:val="00ED61C5"/>
    <w:rsid w:val="00ED6B43"/>
    <w:rsid w:val="00ED77A9"/>
    <w:rsid w:val="00ED7DAE"/>
    <w:rsid w:val="00ED7F9F"/>
    <w:rsid w:val="00EE1946"/>
    <w:rsid w:val="00EE238F"/>
    <w:rsid w:val="00EE2B29"/>
    <w:rsid w:val="00EE2F1D"/>
    <w:rsid w:val="00EE3442"/>
    <w:rsid w:val="00EE3B22"/>
    <w:rsid w:val="00EE4A5E"/>
    <w:rsid w:val="00EE5B50"/>
    <w:rsid w:val="00EE601B"/>
    <w:rsid w:val="00EE6A5D"/>
    <w:rsid w:val="00EE72C3"/>
    <w:rsid w:val="00EE7521"/>
    <w:rsid w:val="00EE7EE8"/>
    <w:rsid w:val="00EF1F48"/>
    <w:rsid w:val="00EF1FB0"/>
    <w:rsid w:val="00EF235E"/>
    <w:rsid w:val="00EF246F"/>
    <w:rsid w:val="00EF2D7B"/>
    <w:rsid w:val="00EF35B9"/>
    <w:rsid w:val="00EF45CF"/>
    <w:rsid w:val="00EF51F9"/>
    <w:rsid w:val="00EF53DE"/>
    <w:rsid w:val="00EF5D48"/>
    <w:rsid w:val="00EF5E30"/>
    <w:rsid w:val="00EF6478"/>
    <w:rsid w:val="00EF73C9"/>
    <w:rsid w:val="00EF760B"/>
    <w:rsid w:val="00EF7C4C"/>
    <w:rsid w:val="00F00E18"/>
    <w:rsid w:val="00F0129A"/>
    <w:rsid w:val="00F01B23"/>
    <w:rsid w:val="00F01CBE"/>
    <w:rsid w:val="00F032A5"/>
    <w:rsid w:val="00F033C8"/>
    <w:rsid w:val="00F03F8D"/>
    <w:rsid w:val="00F041DE"/>
    <w:rsid w:val="00F04A5F"/>
    <w:rsid w:val="00F04D08"/>
    <w:rsid w:val="00F057B5"/>
    <w:rsid w:val="00F070BC"/>
    <w:rsid w:val="00F07EEA"/>
    <w:rsid w:val="00F11246"/>
    <w:rsid w:val="00F13BC9"/>
    <w:rsid w:val="00F13E5C"/>
    <w:rsid w:val="00F148E6"/>
    <w:rsid w:val="00F14B50"/>
    <w:rsid w:val="00F14B5A"/>
    <w:rsid w:val="00F1595F"/>
    <w:rsid w:val="00F1723E"/>
    <w:rsid w:val="00F1738E"/>
    <w:rsid w:val="00F21581"/>
    <w:rsid w:val="00F2175B"/>
    <w:rsid w:val="00F2177A"/>
    <w:rsid w:val="00F226E1"/>
    <w:rsid w:val="00F22BA9"/>
    <w:rsid w:val="00F22D90"/>
    <w:rsid w:val="00F23EF4"/>
    <w:rsid w:val="00F254EA"/>
    <w:rsid w:val="00F255C4"/>
    <w:rsid w:val="00F265D7"/>
    <w:rsid w:val="00F27672"/>
    <w:rsid w:val="00F30245"/>
    <w:rsid w:val="00F302C9"/>
    <w:rsid w:val="00F30631"/>
    <w:rsid w:val="00F30AE2"/>
    <w:rsid w:val="00F30BDC"/>
    <w:rsid w:val="00F31B4C"/>
    <w:rsid w:val="00F328A1"/>
    <w:rsid w:val="00F335BD"/>
    <w:rsid w:val="00F33D35"/>
    <w:rsid w:val="00F33E75"/>
    <w:rsid w:val="00F33EE2"/>
    <w:rsid w:val="00F34AB6"/>
    <w:rsid w:val="00F35515"/>
    <w:rsid w:val="00F36FBF"/>
    <w:rsid w:val="00F407D0"/>
    <w:rsid w:val="00F40DDE"/>
    <w:rsid w:val="00F4149D"/>
    <w:rsid w:val="00F41A3D"/>
    <w:rsid w:val="00F4244A"/>
    <w:rsid w:val="00F42F75"/>
    <w:rsid w:val="00F438A8"/>
    <w:rsid w:val="00F441EF"/>
    <w:rsid w:val="00F4471F"/>
    <w:rsid w:val="00F45BC4"/>
    <w:rsid w:val="00F45D8E"/>
    <w:rsid w:val="00F47938"/>
    <w:rsid w:val="00F47A7B"/>
    <w:rsid w:val="00F5090A"/>
    <w:rsid w:val="00F50987"/>
    <w:rsid w:val="00F50BE7"/>
    <w:rsid w:val="00F50F65"/>
    <w:rsid w:val="00F51B55"/>
    <w:rsid w:val="00F5309C"/>
    <w:rsid w:val="00F553AA"/>
    <w:rsid w:val="00F55FBC"/>
    <w:rsid w:val="00F5664A"/>
    <w:rsid w:val="00F56699"/>
    <w:rsid w:val="00F56DC2"/>
    <w:rsid w:val="00F5774F"/>
    <w:rsid w:val="00F60B48"/>
    <w:rsid w:val="00F60D56"/>
    <w:rsid w:val="00F61349"/>
    <w:rsid w:val="00F617EB"/>
    <w:rsid w:val="00F61AFC"/>
    <w:rsid w:val="00F62689"/>
    <w:rsid w:val="00F629A3"/>
    <w:rsid w:val="00F64DA5"/>
    <w:rsid w:val="00F651C2"/>
    <w:rsid w:val="00F65721"/>
    <w:rsid w:val="00F65B2E"/>
    <w:rsid w:val="00F662D1"/>
    <w:rsid w:val="00F66BB7"/>
    <w:rsid w:val="00F70356"/>
    <w:rsid w:val="00F70481"/>
    <w:rsid w:val="00F70547"/>
    <w:rsid w:val="00F70801"/>
    <w:rsid w:val="00F7097B"/>
    <w:rsid w:val="00F70A90"/>
    <w:rsid w:val="00F70B49"/>
    <w:rsid w:val="00F71886"/>
    <w:rsid w:val="00F71998"/>
    <w:rsid w:val="00F71A87"/>
    <w:rsid w:val="00F72D18"/>
    <w:rsid w:val="00F74B9A"/>
    <w:rsid w:val="00F75179"/>
    <w:rsid w:val="00F76501"/>
    <w:rsid w:val="00F76BA5"/>
    <w:rsid w:val="00F76EBD"/>
    <w:rsid w:val="00F76F27"/>
    <w:rsid w:val="00F76FF2"/>
    <w:rsid w:val="00F771FA"/>
    <w:rsid w:val="00F77509"/>
    <w:rsid w:val="00F777FB"/>
    <w:rsid w:val="00F77C01"/>
    <w:rsid w:val="00F80750"/>
    <w:rsid w:val="00F814C3"/>
    <w:rsid w:val="00F81FFB"/>
    <w:rsid w:val="00F82524"/>
    <w:rsid w:val="00F8305E"/>
    <w:rsid w:val="00F837D2"/>
    <w:rsid w:val="00F83847"/>
    <w:rsid w:val="00F83D8A"/>
    <w:rsid w:val="00F842B5"/>
    <w:rsid w:val="00F84566"/>
    <w:rsid w:val="00F86FE2"/>
    <w:rsid w:val="00F900B4"/>
    <w:rsid w:val="00F902E2"/>
    <w:rsid w:val="00F90689"/>
    <w:rsid w:val="00F90786"/>
    <w:rsid w:val="00F90A4E"/>
    <w:rsid w:val="00F90CBF"/>
    <w:rsid w:val="00F91213"/>
    <w:rsid w:val="00F914E2"/>
    <w:rsid w:val="00F92FB0"/>
    <w:rsid w:val="00F93491"/>
    <w:rsid w:val="00F93503"/>
    <w:rsid w:val="00F93544"/>
    <w:rsid w:val="00F94981"/>
    <w:rsid w:val="00F96551"/>
    <w:rsid w:val="00F96B99"/>
    <w:rsid w:val="00F96C6B"/>
    <w:rsid w:val="00F97B2C"/>
    <w:rsid w:val="00F97DC3"/>
    <w:rsid w:val="00FA2A53"/>
    <w:rsid w:val="00FA3050"/>
    <w:rsid w:val="00FA32F6"/>
    <w:rsid w:val="00FA334E"/>
    <w:rsid w:val="00FA4647"/>
    <w:rsid w:val="00FA46D6"/>
    <w:rsid w:val="00FA4E4A"/>
    <w:rsid w:val="00FA5832"/>
    <w:rsid w:val="00FA5914"/>
    <w:rsid w:val="00FB1396"/>
    <w:rsid w:val="00FB2512"/>
    <w:rsid w:val="00FB28D5"/>
    <w:rsid w:val="00FB2EEA"/>
    <w:rsid w:val="00FB31E4"/>
    <w:rsid w:val="00FB391E"/>
    <w:rsid w:val="00FB3C50"/>
    <w:rsid w:val="00FB6DA5"/>
    <w:rsid w:val="00FB7080"/>
    <w:rsid w:val="00FB7390"/>
    <w:rsid w:val="00FB7BA4"/>
    <w:rsid w:val="00FC076E"/>
    <w:rsid w:val="00FC1163"/>
    <w:rsid w:val="00FC123C"/>
    <w:rsid w:val="00FC1C35"/>
    <w:rsid w:val="00FC2561"/>
    <w:rsid w:val="00FC2D59"/>
    <w:rsid w:val="00FC347A"/>
    <w:rsid w:val="00FC427E"/>
    <w:rsid w:val="00FC4652"/>
    <w:rsid w:val="00FC5150"/>
    <w:rsid w:val="00FC5E77"/>
    <w:rsid w:val="00FC6210"/>
    <w:rsid w:val="00FC662A"/>
    <w:rsid w:val="00FC6A93"/>
    <w:rsid w:val="00FC74B0"/>
    <w:rsid w:val="00FD0422"/>
    <w:rsid w:val="00FD098C"/>
    <w:rsid w:val="00FD173C"/>
    <w:rsid w:val="00FD1741"/>
    <w:rsid w:val="00FD178F"/>
    <w:rsid w:val="00FD1A49"/>
    <w:rsid w:val="00FD1F3E"/>
    <w:rsid w:val="00FD2999"/>
    <w:rsid w:val="00FD29AD"/>
    <w:rsid w:val="00FD2E04"/>
    <w:rsid w:val="00FD3040"/>
    <w:rsid w:val="00FD33F0"/>
    <w:rsid w:val="00FD386F"/>
    <w:rsid w:val="00FD3EDA"/>
    <w:rsid w:val="00FD4A92"/>
    <w:rsid w:val="00FD53E3"/>
    <w:rsid w:val="00FD6015"/>
    <w:rsid w:val="00FD6FD0"/>
    <w:rsid w:val="00FD75D2"/>
    <w:rsid w:val="00FD7C11"/>
    <w:rsid w:val="00FE07D8"/>
    <w:rsid w:val="00FE0D88"/>
    <w:rsid w:val="00FE18B5"/>
    <w:rsid w:val="00FE2512"/>
    <w:rsid w:val="00FE29D3"/>
    <w:rsid w:val="00FE2D15"/>
    <w:rsid w:val="00FE317C"/>
    <w:rsid w:val="00FE3280"/>
    <w:rsid w:val="00FE34A0"/>
    <w:rsid w:val="00FE3984"/>
    <w:rsid w:val="00FE3A57"/>
    <w:rsid w:val="00FE5532"/>
    <w:rsid w:val="00FE5C2D"/>
    <w:rsid w:val="00FE5D19"/>
    <w:rsid w:val="00FE7079"/>
    <w:rsid w:val="00FE7A87"/>
    <w:rsid w:val="00FE7A8D"/>
    <w:rsid w:val="00FF01F7"/>
    <w:rsid w:val="00FF0FF1"/>
    <w:rsid w:val="00FF2827"/>
    <w:rsid w:val="00FF4E38"/>
    <w:rsid w:val="00FF509B"/>
    <w:rsid w:val="00FF5275"/>
    <w:rsid w:val="00FF5BFC"/>
    <w:rsid w:val="00FF66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CCB9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A3BDB"/>
    <w:rPr>
      <w:color w:val="0000FF"/>
      <w:u w:val="single"/>
    </w:rPr>
  </w:style>
  <w:style w:type="paragraph" w:styleId="FootnoteText">
    <w:name w:val="footnote text"/>
    <w:basedOn w:val="Normal"/>
    <w:link w:val="FootnoteTextChar"/>
    <w:uiPriority w:val="99"/>
    <w:unhideWhenUsed/>
    <w:rsid w:val="00051279"/>
  </w:style>
  <w:style w:type="character" w:customStyle="1" w:styleId="FootnoteTextChar">
    <w:name w:val="Footnote Text Char"/>
    <w:basedOn w:val="DefaultParagraphFont"/>
    <w:link w:val="FootnoteText"/>
    <w:uiPriority w:val="99"/>
    <w:rsid w:val="00051279"/>
  </w:style>
  <w:style w:type="character" w:styleId="FootnoteReference">
    <w:name w:val="footnote reference"/>
    <w:basedOn w:val="DefaultParagraphFont"/>
    <w:uiPriority w:val="99"/>
    <w:unhideWhenUsed/>
    <w:rsid w:val="00051279"/>
    <w:rPr>
      <w:vertAlign w:val="superscript"/>
    </w:rPr>
  </w:style>
  <w:style w:type="character" w:styleId="PlaceholderText">
    <w:name w:val="Placeholder Text"/>
    <w:basedOn w:val="DefaultParagraphFont"/>
    <w:uiPriority w:val="99"/>
    <w:semiHidden/>
    <w:rsid w:val="007105DD"/>
    <w:rPr>
      <w:color w:val="808080"/>
    </w:rPr>
  </w:style>
  <w:style w:type="paragraph" w:styleId="BalloonText">
    <w:name w:val="Balloon Text"/>
    <w:basedOn w:val="Normal"/>
    <w:link w:val="BalloonTextChar"/>
    <w:uiPriority w:val="99"/>
    <w:semiHidden/>
    <w:unhideWhenUsed/>
    <w:rsid w:val="007105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05DD"/>
    <w:rPr>
      <w:rFonts w:ascii="Lucida Grande" w:hAnsi="Lucida Grande" w:cs="Lucida Grande"/>
      <w:sz w:val="18"/>
      <w:szCs w:val="18"/>
    </w:rPr>
  </w:style>
  <w:style w:type="paragraph" w:styleId="NormalWeb">
    <w:name w:val="Normal (Web)"/>
    <w:basedOn w:val="Normal"/>
    <w:uiPriority w:val="99"/>
    <w:semiHidden/>
    <w:unhideWhenUsed/>
    <w:rsid w:val="003036EF"/>
    <w:pPr>
      <w:spacing w:before="100" w:beforeAutospacing="1" w:after="100" w:afterAutospacing="1"/>
    </w:pPr>
    <w:rPr>
      <w:rFonts w:ascii="Times" w:hAnsi="Times" w:cs="Times New Roman"/>
      <w:sz w:val="20"/>
      <w:szCs w:val="20"/>
    </w:rPr>
  </w:style>
  <w:style w:type="character" w:customStyle="1" w:styleId="list-identifier">
    <w:name w:val="list-identifier"/>
    <w:rsid w:val="00487C59"/>
  </w:style>
  <w:style w:type="paragraph" w:styleId="NoSpacing">
    <w:name w:val="No Spacing"/>
    <w:uiPriority w:val="1"/>
    <w:qFormat/>
    <w:rsid w:val="00487C59"/>
    <w:rPr>
      <w:rFonts w:ascii="Times New Roman" w:eastAsia="Times New Roman" w:hAnsi="Times New Roman" w:cs="Times New Roman"/>
    </w:rPr>
  </w:style>
  <w:style w:type="character" w:styleId="HTMLCite">
    <w:name w:val="HTML Cite"/>
    <w:basedOn w:val="DefaultParagraphFont"/>
    <w:uiPriority w:val="99"/>
    <w:semiHidden/>
    <w:unhideWhenUsed/>
    <w:rsid w:val="000035D4"/>
    <w:rPr>
      <w:i/>
      <w:iCs/>
    </w:rPr>
  </w:style>
  <w:style w:type="character" w:styleId="Emphasis">
    <w:name w:val="Emphasis"/>
    <w:basedOn w:val="DefaultParagraphFont"/>
    <w:uiPriority w:val="20"/>
    <w:qFormat/>
    <w:rsid w:val="00914D92"/>
    <w:rPr>
      <w:i/>
      <w:iCs/>
    </w:rPr>
  </w:style>
  <w:style w:type="paragraph" w:styleId="DocumentMap">
    <w:name w:val="Document Map"/>
    <w:basedOn w:val="Normal"/>
    <w:link w:val="DocumentMapChar"/>
    <w:uiPriority w:val="99"/>
    <w:semiHidden/>
    <w:unhideWhenUsed/>
    <w:rsid w:val="006B2031"/>
    <w:rPr>
      <w:rFonts w:ascii="Lucida Grande" w:hAnsi="Lucida Grande" w:cs="Lucida Grande"/>
    </w:rPr>
  </w:style>
  <w:style w:type="character" w:customStyle="1" w:styleId="DocumentMapChar">
    <w:name w:val="Document Map Char"/>
    <w:basedOn w:val="DefaultParagraphFont"/>
    <w:link w:val="DocumentMap"/>
    <w:uiPriority w:val="99"/>
    <w:semiHidden/>
    <w:rsid w:val="006B2031"/>
    <w:rPr>
      <w:rFonts w:ascii="Lucida Grande" w:hAnsi="Lucida Grande" w:cs="Lucida Grande"/>
    </w:rPr>
  </w:style>
  <w:style w:type="paragraph" w:styleId="Header">
    <w:name w:val="header"/>
    <w:basedOn w:val="Normal"/>
    <w:link w:val="HeaderChar"/>
    <w:uiPriority w:val="99"/>
    <w:unhideWhenUsed/>
    <w:rsid w:val="000564E5"/>
    <w:pPr>
      <w:tabs>
        <w:tab w:val="center" w:pos="4320"/>
        <w:tab w:val="right" w:pos="8640"/>
      </w:tabs>
    </w:pPr>
  </w:style>
  <w:style w:type="character" w:customStyle="1" w:styleId="HeaderChar">
    <w:name w:val="Header Char"/>
    <w:basedOn w:val="DefaultParagraphFont"/>
    <w:link w:val="Header"/>
    <w:uiPriority w:val="99"/>
    <w:rsid w:val="000564E5"/>
  </w:style>
  <w:style w:type="paragraph" w:styleId="Footer">
    <w:name w:val="footer"/>
    <w:basedOn w:val="Normal"/>
    <w:link w:val="FooterChar"/>
    <w:uiPriority w:val="99"/>
    <w:unhideWhenUsed/>
    <w:rsid w:val="000564E5"/>
    <w:pPr>
      <w:tabs>
        <w:tab w:val="center" w:pos="4320"/>
        <w:tab w:val="right" w:pos="8640"/>
      </w:tabs>
    </w:pPr>
  </w:style>
  <w:style w:type="character" w:customStyle="1" w:styleId="FooterChar">
    <w:name w:val="Footer Char"/>
    <w:basedOn w:val="DefaultParagraphFont"/>
    <w:link w:val="Footer"/>
    <w:uiPriority w:val="99"/>
    <w:rsid w:val="000564E5"/>
  </w:style>
  <w:style w:type="paragraph" w:styleId="PlainText">
    <w:name w:val="Plain Text"/>
    <w:basedOn w:val="Normal"/>
    <w:link w:val="PlainTextChar"/>
    <w:rsid w:val="004E2FC5"/>
    <w:rPr>
      <w:rFonts w:ascii="Courier New" w:eastAsia="Times New Roman" w:hAnsi="Courier New" w:cs="Courier New"/>
      <w:sz w:val="20"/>
      <w:szCs w:val="20"/>
    </w:rPr>
  </w:style>
  <w:style w:type="character" w:customStyle="1" w:styleId="PlainTextChar">
    <w:name w:val="Plain Text Char"/>
    <w:basedOn w:val="DefaultParagraphFont"/>
    <w:link w:val="PlainText"/>
    <w:rsid w:val="004E2FC5"/>
    <w:rPr>
      <w:rFonts w:ascii="Courier New" w:eastAsia="Times New Roman" w:hAnsi="Courier New" w:cs="Courier New"/>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A3BDB"/>
    <w:rPr>
      <w:color w:val="0000FF"/>
      <w:u w:val="single"/>
    </w:rPr>
  </w:style>
  <w:style w:type="paragraph" w:styleId="FootnoteText">
    <w:name w:val="footnote text"/>
    <w:basedOn w:val="Normal"/>
    <w:link w:val="FootnoteTextChar"/>
    <w:uiPriority w:val="99"/>
    <w:unhideWhenUsed/>
    <w:rsid w:val="00051279"/>
  </w:style>
  <w:style w:type="character" w:customStyle="1" w:styleId="FootnoteTextChar">
    <w:name w:val="Footnote Text Char"/>
    <w:basedOn w:val="DefaultParagraphFont"/>
    <w:link w:val="FootnoteText"/>
    <w:uiPriority w:val="99"/>
    <w:rsid w:val="00051279"/>
  </w:style>
  <w:style w:type="character" w:styleId="FootnoteReference">
    <w:name w:val="footnote reference"/>
    <w:basedOn w:val="DefaultParagraphFont"/>
    <w:uiPriority w:val="99"/>
    <w:unhideWhenUsed/>
    <w:rsid w:val="00051279"/>
    <w:rPr>
      <w:vertAlign w:val="superscript"/>
    </w:rPr>
  </w:style>
  <w:style w:type="character" w:styleId="PlaceholderText">
    <w:name w:val="Placeholder Text"/>
    <w:basedOn w:val="DefaultParagraphFont"/>
    <w:uiPriority w:val="99"/>
    <w:semiHidden/>
    <w:rsid w:val="007105DD"/>
    <w:rPr>
      <w:color w:val="808080"/>
    </w:rPr>
  </w:style>
  <w:style w:type="paragraph" w:styleId="BalloonText">
    <w:name w:val="Balloon Text"/>
    <w:basedOn w:val="Normal"/>
    <w:link w:val="BalloonTextChar"/>
    <w:uiPriority w:val="99"/>
    <w:semiHidden/>
    <w:unhideWhenUsed/>
    <w:rsid w:val="007105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05DD"/>
    <w:rPr>
      <w:rFonts w:ascii="Lucida Grande" w:hAnsi="Lucida Grande" w:cs="Lucida Grande"/>
      <w:sz w:val="18"/>
      <w:szCs w:val="18"/>
    </w:rPr>
  </w:style>
  <w:style w:type="paragraph" w:styleId="NormalWeb">
    <w:name w:val="Normal (Web)"/>
    <w:basedOn w:val="Normal"/>
    <w:uiPriority w:val="99"/>
    <w:semiHidden/>
    <w:unhideWhenUsed/>
    <w:rsid w:val="003036EF"/>
    <w:pPr>
      <w:spacing w:before="100" w:beforeAutospacing="1" w:after="100" w:afterAutospacing="1"/>
    </w:pPr>
    <w:rPr>
      <w:rFonts w:ascii="Times" w:hAnsi="Times" w:cs="Times New Roman"/>
      <w:sz w:val="20"/>
      <w:szCs w:val="20"/>
    </w:rPr>
  </w:style>
  <w:style w:type="character" w:customStyle="1" w:styleId="list-identifier">
    <w:name w:val="list-identifier"/>
    <w:rsid w:val="00487C59"/>
  </w:style>
  <w:style w:type="paragraph" w:styleId="NoSpacing">
    <w:name w:val="No Spacing"/>
    <w:uiPriority w:val="1"/>
    <w:qFormat/>
    <w:rsid w:val="00487C59"/>
    <w:rPr>
      <w:rFonts w:ascii="Times New Roman" w:eastAsia="Times New Roman" w:hAnsi="Times New Roman" w:cs="Times New Roman"/>
    </w:rPr>
  </w:style>
  <w:style w:type="character" w:styleId="HTMLCite">
    <w:name w:val="HTML Cite"/>
    <w:basedOn w:val="DefaultParagraphFont"/>
    <w:uiPriority w:val="99"/>
    <w:semiHidden/>
    <w:unhideWhenUsed/>
    <w:rsid w:val="000035D4"/>
    <w:rPr>
      <w:i/>
      <w:iCs/>
    </w:rPr>
  </w:style>
  <w:style w:type="character" w:styleId="Emphasis">
    <w:name w:val="Emphasis"/>
    <w:basedOn w:val="DefaultParagraphFont"/>
    <w:uiPriority w:val="20"/>
    <w:qFormat/>
    <w:rsid w:val="00914D92"/>
    <w:rPr>
      <w:i/>
      <w:iCs/>
    </w:rPr>
  </w:style>
  <w:style w:type="paragraph" w:styleId="DocumentMap">
    <w:name w:val="Document Map"/>
    <w:basedOn w:val="Normal"/>
    <w:link w:val="DocumentMapChar"/>
    <w:uiPriority w:val="99"/>
    <w:semiHidden/>
    <w:unhideWhenUsed/>
    <w:rsid w:val="006B2031"/>
    <w:rPr>
      <w:rFonts w:ascii="Lucida Grande" w:hAnsi="Lucida Grande" w:cs="Lucida Grande"/>
    </w:rPr>
  </w:style>
  <w:style w:type="character" w:customStyle="1" w:styleId="DocumentMapChar">
    <w:name w:val="Document Map Char"/>
    <w:basedOn w:val="DefaultParagraphFont"/>
    <w:link w:val="DocumentMap"/>
    <w:uiPriority w:val="99"/>
    <w:semiHidden/>
    <w:rsid w:val="006B2031"/>
    <w:rPr>
      <w:rFonts w:ascii="Lucida Grande" w:hAnsi="Lucida Grande" w:cs="Lucida Grande"/>
    </w:rPr>
  </w:style>
  <w:style w:type="paragraph" w:styleId="Header">
    <w:name w:val="header"/>
    <w:basedOn w:val="Normal"/>
    <w:link w:val="HeaderChar"/>
    <w:uiPriority w:val="99"/>
    <w:unhideWhenUsed/>
    <w:rsid w:val="000564E5"/>
    <w:pPr>
      <w:tabs>
        <w:tab w:val="center" w:pos="4320"/>
        <w:tab w:val="right" w:pos="8640"/>
      </w:tabs>
    </w:pPr>
  </w:style>
  <w:style w:type="character" w:customStyle="1" w:styleId="HeaderChar">
    <w:name w:val="Header Char"/>
    <w:basedOn w:val="DefaultParagraphFont"/>
    <w:link w:val="Header"/>
    <w:uiPriority w:val="99"/>
    <w:rsid w:val="000564E5"/>
  </w:style>
  <w:style w:type="paragraph" w:styleId="Footer">
    <w:name w:val="footer"/>
    <w:basedOn w:val="Normal"/>
    <w:link w:val="FooterChar"/>
    <w:uiPriority w:val="99"/>
    <w:unhideWhenUsed/>
    <w:rsid w:val="000564E5"/>
    <w:pPr>
      <w:tabs>
        <w:tab w:val="center" w:pos="4320"/>
        <w:tab w:val="right" w:pos="8640"/>
      </w:tabs>
    </w:pPr>
  </w:style>
  <w:style w:type="character" w:customStyle="1" w:styleId="FooterChar">
    <w:name w:val="Footer Char"/>
    <w:basedOn w:val="DefaultParagraphFont"/>
    <w:link w:val="Footer"/>
    <w:uiPriority w:val="99"/>
    <w:rsid w:val="000564E5"/>
  </w:style>
  <w:style w:type="paragraph" w:styleId="PlainText">
    <w:name w:val="Plain Text"/>
    <w:basedOn w:val="Normal"/>
    <w:link w:val="PlainTextChar"/>
    <w:rsid w:val="004E2FC5"/>
    <w:rPr>
      <w:rFonts w:ascii="Courier New" w:eastAsia="Times New Roman" w:hAnsi="Courier New" w:cs="Courier New"/>
      <w:sz w:val="20"/>
      <w:szCs w:val="20"/>
    </w:rPr>
  </w:style>
  <w:style w:type="character" w:customStyle="1" w:styleId="PlainTextChar">
    <w:name w:val="Plain Text Char"/>
    <w:basedOn w:val="DefaultParagraphFont"/>
    <w:link w:val="PlainText"/>
    <w:rsid w:val="004E2FC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10977">
      <w:bodyDiv w:val="1"/>
      <w:marLeft w:val="0"/>
      <w:marRight w:val="0"/>
      <w:marTop w:val="0"/>
      <w:marBottom w:val="0"/>
      <w:divBdr>
        <w:top w:val="none" w:sz="0" w:space="0" w:color="auto"/>
        <w:left w:val="none" w:sz="0" w:space="0" w:color="auto"/>
        <w:bottom w:val="none" w:sz="0" w:space="0" w:color="auto"/>
        <w:right w:val="none" w:sz="0" w:space="0" w:color="auto"/>
      </w:divBdr>
    </w:div>
    <w:div w:id="676807060">
      <w:bodyDiv w:val="1"/>
      <w:marLeft w:val="0"/>
      <w:marRight w:val="0"/>
      <w:marTop w:val="0"/>
      <w:marBottom w:val="0"/>
      <w:divBdr>
        <w:top w:val="none" w:sz="0" w:space="0" w:color="auto"/>
        <w:left w:val="none" w:sz="0" w:space="0" w:color="auto"/>
        <w:bottom w:val="none" w:sz="0" w:space="0" w:color="auto"/>
        <w:right w:val="none" w:sz="0" w:space="0" w:color="auto"/>
      </w:divBdr>
    </w:div>
    <w:div w:id="678197501">
      <w:bodyDiv w:val="1"/>
      <w:marLeft w:val="0"/>
      <w:marRight w:val="0"/>
      <w:marTop w:val="0"/>
      <w:marBottom w:val="0"/>
      <w:divBdr>
        <w:top w:val="none" w:sz="0" w:space="0" w:color="auto"/>
        <w:left w:val="none" w:sz="0" w:space="0" w:color="auto"/>
        <w:bottom w:val="none" w:sz="0" w:space="0" w:color="auto"/>
        <w:right w:val="none" w:sz="0" w:space="0" w:color="auto"/>
      </w:divBdr>
    </w:div>
    <w:div w:id="688071175">
      <w:bodyDiv w:val="1"/>
      <w:marLeft w:val="0"/>
      <w:marRight w:val="0"/>
      <w:marTop w:val="0"/>
      <w:marBottom w:val="0"/>
      <w:divBdr>
        <w:top w:val="none" w:sz="0" w:space="0" w:color="auto"/>
        <w:left w:val="none" w:sz="0" w:space="0" w:color="auto"/>
        <w:bottom w:val="none" w:sz="0" w:space="0" w:color="auto"/>
        <w:right w:val="none" w:sz="0" w:space="0" w:color="auto"/>
      </w:divBdr>
    </w:div>
    <w:div w:id="784495567">
      <w:bodyDiv w:val="1"/>
      <w:marLeft w:val="0"/>
      <w:marRight w:val="0"/>
      <w:marTop w:val="0"/>
      <w:marBottom w:val="0"/>
      <w:divBdr>
        <w:top w:val="none" w:sz="0" w:space="0" w:color="auto"/>
        <w:left w:val="none" w:sz="0" w:space="0" w:color="auto"/>
        <w:bottom w:val="none" w:sz="0" w:space="0" w:color="auto"/>
        <w:right w:val="none" w:sz="0" w:space="0" w:color="auto"/>
      </w:divBdr>
    </w:div>
    <w:div w:id="798261042">
      <w:bodyDiv w:val="1"/>
      <w:marLeft w:val="0"/>
      <w:marRight w:val="0"/>
      <w:marTop w:val="0"/>
      <w:marBottom w:val="0"/>
      <w:divBdr>
        <w:top w:val="none" w:sz="0" w:space="0" w:color="auto"/>
        <w:left w:val="none" w:sz="0" w:space="0" w:color="auto"/>
        <w:bottom w:val="none" w:sz="0" w:space="0" w:color="auto"/>
        <w:right w:val="none" w:sz="0" w:space="0" w:color="auto"/>
      </w:divBdr>
      <w:divsChild>
        <w:div w:id="1246919591">
          <w:marLeft w:val="0"/>
          <w:marRight w:val="0"/>
          <w:marTop w:val="225"/>
          <w:marBottom w:val="225"/>
          <w:divBdr>
            <w:top w:val="none" w:sz="0" w:space="0" w:color="auto"/>
            <w:left w:val="none" w:sz="0" w:space="0" w:color="auto"/>
            <w:bottom w:val="none" w:sz="0" w:space="0" w:color="auto"/>
            <w:right w:val="none" w:sz="0" w:space="0" w:color="auto"/>
          </w:divBdr>
          <w:divsChild>
            <w:div w:id="649598302">
              <w:marLeft w:val="0"/>
              <w:marRight w:val="0"/>
              <w:marTop w:val="0"/>
              <w:marBottom w:val="0"/>
              <w:divBdr>
                <w:top w:val="none" w:sz="0" w:space="0" w:color="auto"/>
                <w:left w:val="none" w:sz="0" w:space="0" w:color="auto"/>
                <w:bottom w:val="none" w:sz="0" w:space="0" w:color="auto"/>
                <w:right w:val="none" w:sz="0" w:space="0" w:color="auto"/>
              </w:divBdr>
              <w:divsChild>
                <w:div w:id="783890280">
                  <w:marLeft w:val="0"/>
                  <w:marRight w:val="0"/>
                  <w:marTop w:val="0"/>
                  <w:marBottom w:val="0"/>
                  <w:divBdr>
                    <w:top w:val="none" w:sz="0" w:space="0" w:color="auto"/>
                    <w:left w:val="none" w:sz="0" w:space="0" w:color="auto"/>
                    <w:bottom w:val="none" w:sz="0" w:space="0" w:color="auto"/>
                    <w:right w:val="none" w:sz="0" w:space="0" w:color="auto"/>
                  </w:divBdr>
                  <w:divsChild>
                    <w:div w:id="555968857">
                      <w:marLeft w:val="0"/>
                      <w:marRight w:val="0"/>
                      <w:marTop w:val="0"/>
                      <w:marBottom w:val="0"/>
                      <w:divBdr>
                        <w:top w:val="none" w:sz="0" w:space="0" w:color="auto"/>
                        <w:left w:val="none" w:sz="0" w:space="0" w:color="auto"/>
                        <w:bottom w:val="none" w:sz="0" w:space="0" w:color="auto"/>
                        <w:right w:val="none" w:sz="0" w:space="0" w:color="auto"/>
                      </w:divBdr>
                    </w:div>
                    <w:div w:id="674067629">
                      <w:marLeft w:val="0"/>
                      <w:marRight w:val="0"/>
                      <w:marTop w:val="0"/>
                      <w:marBottom w:val="0"/>
                      <w:divBdr>
                        <w:top w:val="none" w:sz="0" w:space="0" w:color="auto"/>
                        <w:left w:val="none" w:sz="0" w:space="0" w:color="auto"/>
                        <w:bottom w:val="none" w:sz="0" w:space="0" w:color="auto"/>
                        <w:right w:val="none" w:sz="0" w:space="0" w:color="auto"/>
                      </w:divBdr>
                    </w:div>
                    <w:div w:id="1194608604">
                      <w:marLeft w:val="0"/>
                      <w:marRight w:val="0"/>
                      <w:marTop w:val="0"/>
                      <w:marBottom w:val="0"/>
                      <w:divBdr>
                        <w:top w:val="none" w:sz="0" w:space="0" w:color="auto"/>
                        <w:left w:val="none" w:sz="0" w:space="0" w:color="auto"/>
                        <w:bottom w:val="none" w:sz="0" w:space="0" w:color="auto"/>
                        <w:right w:val="none" w:sz="0" w:space="0" w:color="auto"/>
                      </w:divBdr>
                    </w:div>
                    <w:div w:id="1898324036">
                      <w:marLeft w:val="0"/>
                      <w:marRight w:val="0"/>
                      <w:marTop w:val="0"/>
                      <w:marBottom w:val="0"/>
                      <w:divBdr>
                        <w:top w:val="none" w:sz="0" w:space="0" w:color="auto"/>
                        <w:left w:val="none" w:sz="0" w:space="0" w:color="auto"/>
                        <w:bottom w:val="none" w:sz="0" w:space="0" w:color="auto"/>
                        <w:right w:val="none" w:sz="0" w:space="0" w:color="auto"/>
                      </w:divBdr>
                    </w:div>
                    <w:div w:id="1588346036">
                      <w:marLeft w:val="0"/>
                      <w:marRight w:val="0"/>
                      <w:marTop w:val="0"/>
                      <w:marBottom w:val="0"/>
                      <w:divBdr>
                        <w:top w:val="none" w:sz="0" w:space="0" w:color="auto"/>
                        <w:left w:val="none" w:sz="0" w:space="0" w:color="auto"/>
                        <w:bottom w:val="none" w:sz="0" w:space="0" w:color="auto"/>
                        <w:right w:val="none" w:sz="0" w:space="0" w:color="auto"/>
                      </w:divBdr>
                    </w:div>
                    <w:div w:id="1829780557">
                      <w:marLeft w:val="0"/>
                      <w:marRight w:val="0"/>
                      <w:marTop w:val="0"/>
                      <w:marBottom w:val="0"/>
                      <w:divBdr>
                        <w:top w:val="none" w:sz="0" w:space="0" w:color="auto"/>
                        <w:left w:val="none" w:sz="0" w:space="0" w:color="auto"/>
                        <w:bottom w:val="none" w:sz="0" w:space="0" w:color="auto"/>
                        <w:right w:val="none" w:sz="0" w:space="0" w:color="auto"/>
                      </w:divBdr>
                    </w:div>
                    <w:div w:id="1814178855">
                      <w:marLeft w:val="0"/>
                      <w:marRight w:val="0"/>
                      <w:marTop w:val="0"/>
                      <w:marBottom w:val="0"/>
                      <w:divBdr>
                        <w:top w:val="none" w:sz="0" w:space="0" w:color="auto"/>
                        <w:left w:val="none" w:sz="0" w:space="0" w:color="auto"/>
                        <w:bottom w:val="none" w:sz="0" w:space="0" w:color="auto"/>
                        <w:right w:val="none" w:sz="0" w:space="0" w:color="auto"/>
                      </w:divBdr>
                    </w:div>
                    <w:div w:id="1753811919">
                      <w:marLeft w:val="0"/>
                      <w:marRight w:val="0"/>
                      <w:marTop w:val="0"/>
                      <w:marBottom w:val="0"/>
                      <w:divBdr>
                        <w:top w:val="none" w:sz="0" w:space="0" w:color="auto"/>
                        <w:left w:val="none" w:sz="0" w:space="0" w:color="auto"/>
                        <w:bottom w:val="none" w:sz="0" w:space="0" w:color="auto"/>
                        <w:right w:val="none" w:sz="0" w:space="0" w:color="auto"/>
                      </w:divBdr>
                    </w:div>
                    <w:div w:id="399837534">
                      <w:marLeft w:val="0"/>
                      <w:marRight w:val="0"/>
                      <w:marTop w:val="0"/>
                      <w:marBottom w:val="0"/>
                      <w:divBdr>
                        <w:top w:val="none" w:sz="0" w:space="0" w:color="auto"/>
                        <w:left w:val="none" w:sz="0" w:space="0" w:color="auto"/>
                        <w:bottom w:val="none" w:sz="0" w:space="0" w:color="auto"/>
                        <w:right w:val="none" w:sz="0" w:space="0" w:color="auto"/>
                      </w:divBdr>
                    </w:div>
                    <w:div w:id="1809976558">
                      <w:marLeft w:val="0"/>
                      <w:marRight w:val="0"/>
                      <w:marTop w:val="0"/>
                      <w:marBottom w:val="0"/>
                      <w:divBdr>
                        <w:top w:val="none" w:sz="0" w:space="0" w:color="auto"/>
                        <w:left w:val="none" w:sz="0" w:space="0" w:color="auto"/>
                        <w:bottom w:val="none" w:sz="0" w:space="0" w:color="auto"/>
                        <w:right w:val="none" w:sz="0" w:space="0" w:color="auto"/>
                      </w:divBdr>
                    </w:div>
                    <w:div w:id="2996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08045">
          <w:marLeft w:val="0"/>
          <w:marRight w:val="0"/>
          <w:marTop w:val="225"/>
          <w:marBottom w:val="225"/>
          <w:divBdr>
            <w:top w:val="none" w:sz="0" w:space="0" w:color="auto"/>
            <w:left w:val="none" w:sz="0" w:space="0" w:color="auto"/>
            <w:bottom w:val="none" w:sz="0" w:space="0" w:color="auto"/>
            <w:right w:val="none" w:sz="0" w:space="0" w:color="auto"/>
          </w:divBdr>
          <w:divsChild>
            <w:div w:id="1559703650">
              <w:marLeft w:val="0"/>
              <w:marRight w:val="0"/>
              <w:marTop w:val="0"/>
              <w:marBottom w:val="0"/>
              <w:divBdr>
                <w:top w:val="none" w:sz="0" w:space="0" w:color="auto"/>
                <w:left w:val="none" w:sz="0" w:space="0" w:color="auto"/>
                <w:bottom w:val="none" w:sz="0" w:space="0" w:color="auto"/>
                <w:right w:val="none" w:sz="0" w:space="0" w:color="auto"/>
              </w:divBdr>
            </w:div>
            <w:div w:id="614680893">
              <w:marLeft w:val="0"/>
              <w:marRight w:val="0"/>
              <w:marTop w:val="0"/>
              <w:marBottom w:val="0"/>
              <w:divBdr>
                <w:top w:val="none" w:sz="0" w:space="0" w:color="auto"/>
                <w:left w:val="none" w:sz="0" w:space="0" w:color="auto"/>
                <w:bottom w:val="none" w:sz="0" w:space="0" w:color="auto"/>
                <w:right w:val="none" w:sz="0" w:space="0" w:color="auto"/>
              </w:divBdr>
            </w:div>
            <w:div w:id="10955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50752">
      <w:bodyDiv w:val="1"/>
      <w:marLeft w:val="0"/>
      <w:marRight w:val="0"/>
      <w:marTop w:val="0"/>
      <w:marBottom w:val="0"/>
      <w:divBdr>
        <w:top w:val="none" w:sz="0" w:space="0" w:color="auto"/>
        <w:left w:val="none" w:sz="0" w:space="0" w:color="auto"/>
        <w:bottom w:val="none" w:sz="0" w:space="0" w:color="auto"/>
        <w:right w:val="none" w:sz="0" w:space="0" w:color="auto"/>
      </w:divBdr>
    </w:div>
    <w:div w:id="1189444550">
      <w:bodyDiv w:val="1"/>
      <w:marLeft w:val="0"/>
      <w:marRight w:val="0"/>
      <w:marTop w:val="0"/>
      <w:marBottom w:val="0"/>
      <w:divBdr>
        <w:top w:val="none" w:sz="0" w:space="0" w:color="auto"/>
        <w:left w:val="none" w:sz="0" w:space="0" w:color="auto"/>
        <w:bottom w:val="none" w:sz="0" w:space="0" w:color="auto"/>
        <w:right w:val="none" w:sz="0" w:space="0" w:color="auto"/>
      </w:divBdr>
      <w:divsChild>
        <w:div w:id="1800104756">
          <w:marLeft w:val="0"/>
          <w:marRight w:val="0"/>
          <w:marTop w:val="0"/>
          <w:marBottom w:val="0"/>
          <w:divBdr>
            <w:top w:val="none" w:sz="0" w:space="0" w:color="auto"/>
            <w:left w:val="none" w:sz="0" w:space="0" w:color="auto"/>
            <w:bottom w:val="none" w:sz="0" w:space="0" w:color="auto"/>
            <w:right w:val="none" w:sz="0" w:space="0" w:color="auto"/>
          </w:divBdr>
          <w:divsChild>
            <w:div w:id="1339432027">
              <w:marLeft w:val="0"/>
              <w:marRight w:val="0"/>
              <w:marTop w:val="0"/>
              <w:marBottom w:val="0"/>
              <w:divBdr>
                <w:top w:val="none" w:sz="0" w:space="0" w:color="auto"/>
                <w:left w:val="none" w:sz="0" w:space="0" w:color="auto"/>
                <w:bottom w:val="none" w:sz="0" w:space="0" w:color="auto"/>
                <w:right w:val="none" w:sz="0" w:space="0" w:color="auto"/>
              </w:divBdr>
              <w:divsChild>
                <w:div w:id="895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38171">
      <w:bodyDiv w:val="1"/>
      <w:marLeft w:val="0"/>
      <w:marRight w:val="0"/>
      <w:marTop w:val="0"/>
      <w:marBottom w:val="0"/>
      <w:divBdr>
        <w:top w:val="none" w:sz="0" w:space="0" w:color="auto"/>
        <w:left w:val="none" w:sz="0" w:space="0" w:color="auto"/>
        <w:bottom w:val="none" w:sz="0" w:space="0" w:color="auto"/>
        <w:right w:val="none" w:sz="0" w:space="0" w:color="auto"/>
      </w:divBdr>
    </w:div>
    <w:div w:id="1291474727">
      <w:bodyDiv w:val="1"/>
      <w:marLeft w:val="0"/>
      <w:marRight w:val="0"/>
      <w:marTop w:val="0"/>
      <w:marBottom w:val="0"/>
      <w:divBdr>
        <w:top w:val="none" w:sz="0" w:space="0" w:color="auto"/>
        <w:left w:val="none" w:sz="0" w:space="0" w:color="auto"/>
        <w:bottom w:val="none" w:sz="0" w:space="0" w:color="auto"/>
        <w:right w:val="none" w:sz="0" w:space="0" w:color="auto"/>
      </w:divBdr>
    </w:div>
    <w:div w:id="1338462546">
      <w:bodyDiv w:val="1"/>
      <w:marLeft w:val="0"/>
      <w:marRight w:val="0"/>
      <w:marTop w:val="0"/>
      <w:marBottom w:val="0"/>
      <w:divBdr>
        <w:top w:val="none" w:sz="0" w:space="0" w:color="auto"/>
        <w:left w:val="none" w:sz="0" w:space="0" w:color="auto"/>
        <w:bottom w:val="none" w:sz="0" w:space="0" w:color="auto"/>
        <w:right w:val="none" w:sz="0" w:space="0" w:color="auto"/>
      </w:divBdr>
    </w:div>
    <w:div w:id="1388839708">
      <w:bodyDiv w:val="1"/>
      <w:marLeft w:val="0"/>
      <w:marRight w:val="0"/>
      <w:marTop w:val="0"/>
      <w:marBottom w:val="0"/>
      <w:divBdr>
        <w:top w:val="none" w:sz="0" w:space="0" w:color="auto"/>
        <w:left w:val="none" w:sz="0" w:space="0" w:color="auto"/>
        <w:bottom w:val="none" w:sz="0" w:space="0" w:color="auto"/>
        <w:right w:val="none" w:sz="0" w:space="0" w:color="auto"/>
      </w:divBdr>
    </w:div>
    <w:div w:id="1475637533">
      <w:bodyDiv w:val="1"/>
      <w:marLeft w:val="0"/>
      <w:marRight w:val="0"/>
      <w:marTop w:val="0"/>
      <w:marBottom w:val="0"/>
      <w:divBdr>
        <w:top w:val="none" w:sz="0" w:space="0" w:color="auto"/>
        <w:left w:val="none" w:sz="0" w:space="0" w:color="auto"/>
        <w:bottom w:val="none" w:sz="0" w:space="0" w:color="auto"/>
        <w:right w:val="none" w:sz="0" w:space="0" w:color="auto"/>
      </w:divBdr>
    </w:div>
    <w:div w:id="1531801419">
      <w:bodyDiv w:val="1"/>
      <w:marLeft w:val="0"/>
      <w:marRight w:val="0"/>
      <w:marTop w:val="0"/>
      <w:marBottom w:val="0"/>
      <w:divBdr>
        <w:top w:val="none" w:sz="0" w:space="0" w:color="auto"/>
        <w:left w:val="none" w:sz="0" w:space="0" w:color="auto"/>
        <w:bottom w:val="none" w:sz="0" w:space="0" w:color="auto"/>
        <w:right w:val="none" w:sz="0" w:space="0" w:color="auto"/>
      </w:divBdr>
    </w:div>
    <w:div w:id="1535003459">
      <w:bodyDiv w:val="1"/>
      <w:marLeft w:val="0"/>
      <w:marRight w:val="0"/>
      <w:marTop w:val="0"/>
      <w:marBottom w:val="0"/>
      <w:divBdr>
        <w:top w:val="none" w:sz="0" w:space="0" w:color="auto"/>
        <w:left w:val="none" w:sz="0" w:space="0" w:color="auto"/>
        <w:bottom w:val="none" w:sz="0" w:space="0" w:color="auto"/>
        <w:right w:val="none" w:sz="0" w:space="0" w:color="auto"/>
      </w:divBdr>
    </w:div>
    <w:div w:id="1649555241">
      <w:bodyDiv w:val="1"/>
      <w:marLeft w:val="0"/>
      <w:marRight w:val="0"/>
      <w:marTop w:val="0"/>
      <w:marBottom w:val="0"/>
      <w:divBdr>
        <w:top w:val="none" w:sz="0" w:space="0" w:color="auto"/>
        <w:left w:val="none" w:sz="0" w:space="0" w:color="auto"/>
        <w:bottom w:val="none" w:sz="0" w:space="0" w:color="auto"/>
        <w:right w:val="none" w:sz="0" w:space="0" w:color="auto"/>
      </w:divBdr>
    </w:div>
    <w:div w:id="1690528083">
      <w:bodyDiv w:val="1"/>
      <w:marLeft w:val="0"/>
      <w:marRight w:val="0"/>
      <w:marTop w:val="0"/>
      <w:marBottom w:val="0"/>
      <w:divBdr>
        <w:top w:val="none" w:sz="0" w:space="0" w:color="auto"/>
        <w:left w:val="none" w:sz="0" w:space="0" w:color="auto"/>
        <w:bottom w:val="none" w:sz="0" w:space="0" w:color="auto"/>
        <w:right w:val="none" w:sz="0" w:space="0" w:color="auto"/>
      </w:divBdr>
    </w:div>
    <w:div w:id="1771121715">
      <w:bodyDiv w:val="1"/>
      <w:marLeft w:val="0"/>
      <w:marRight w:val="0"/>
      <w:marTop w:val="0"/>
      <w:marBottom w:val="0"/>
      <w:divBdr>
        <w:top w:val="none" w:sz="0" w:space="0" w:color="auto"/>
        <w:left w:val="none" w:sz="0" w:space="0" w:color="auto"/>
        <w:bottom w:val="none" w:sz="0" w:space="0" w:color="auto"/>
        <w:right w:val="none" w:sz="0" w:space="0" w:color="auto"/>
      </w:divBdr>
    </w:div>
    <w:div w:id="1983196004">
      <w:bodyDiv w:val="1"/>
      <w:marLeft w:val="0"/>
      <w:marRight w:val="0"/>
      <w:marTop w:val="0"/>
      <w:marBottom w:val="0"/>
      <w:divBdr>
        <w:top w:val="none" w:sz="0" w:space="0" w:color="auto"/>
        <w:left w:val="none" w:sz="0" w:space="0" w:color="auto"/>
        <w:bottom w:val="none" w:sz="0" w:space="0" w:color="auto"/>
        <w:right w:val="none" w:sz="0" w:space="0" w:color="auto"/>
      </w:divBdr>
    </w:div>
    <w:div w:id="2061663990">
      <w:bodyDiv w:val="1"/>
      <w:marLeft w:val="0"/>
      <w:marRight w:val="0"/>
      <w:marTop w:val="0"/>
      <w:marBottom w:val="0"/>
      <w:divBdr>
        <w:top w:val="none" w:sz="0" w:space="0" w:color="auto"/>
        <w:left w:val="none" w:sz="0" w:space="0" w:color="auto"/>
        <w:bottom w:val="none" w:sz="0" w:space="0" w:color="auto"/>
        <w:right w:val="none" w:sz="0" w:space="0" w:color="auto"/>
      </w:divBdr>
    </w:div>
    <w:div w:id="20838705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oleObject" Target="embeddings/Microsoft_Equation69.bin"/><Relationship Id="rId143" Type="http://schemas.openxmlformats.org/officeDocument/2006/relationships/image" Target="media/image70.emf"/><Relationship Id="rId144" Type="http://schemas.openxmlformats.org/officeDocument/2006/relationships/oleObject" Target="embeddings/Microsoft_Equation70.bin"/><Relationship Id="rId145" Type="http://schemas.openxmlformats.org/officeDocument/2006/relationships/image" Target="media/image71.emf"/><Relationship Id="rId146" Type="http://schemas.openxmlformats.org/officeDocument/2006/relationships/oleObject" Target="embeddings/Microsoft_Equation71.bin"/><Relationship Id="rId147" Type="http://schemas.openxmlformats.org/officeDocument/2006/relationships/image" Target="media/image72.emf"/><Relationship Id="rId148" Type="http://schemas.openxmlformats.org/officeDocument/2006/relationships/oleObject" Target="embeddings/Microsoft_Equation72.bin"/><Relationship Id="rId149" Type="http://schemas.openxmlformats.org/officeDocument/2006/relationships/image" Target="media/image73.emf"/><Relationship Id="rId40" Type="http://schemas.openxmlformats.org/officeDocument/2006/relationships/oleObject" Target="embeddings/Microsoft_Equation17.bin"/><Relationship Id="rId41" Type="http://schemas.openxmlformats.org/officeDocument/2006/relationships/image" Target="media/image18.emf"/><Relationship Id="rId42" Type="http://schemas.openxmlformats.org/officeDocument/2006/relationships/oleObject" Target="embeddings/Microsoft_Equation18.bin"/><Relationship Id="rId43" Type="http://schemas.openxmlformats.org/officeDocument/2006/relationships/image" Target="media/image19.emf"/><Relationship Id="rId44" Type="http://schemas.openxmlformats.org/officeDocument/2006/relationships/oleObject" Target="embeddings/Microsoft_Equation19.bin"/><Relationship Id="rId45" Type="http://schemas.openxmlformats.org/officeDocument/2006/relationships/image" Target="media/image20.emf"/><Relationship Id="rId46" Type="http://schemas.openxmlformats.org/officeDocument/2006/relationships/oleObject" Target="embeddings/Microsoft_Equation20.bin"/><Relationship Id="rId47" Type="http://schemas.openxmlformats.org/officeDocument/2006/relationships/image" Target="media/image21.emf"/><Relationship Id="rId48" Type="http://schemas.openxmlformats.org/officeDocument/2006/relationships/oleObject" Target="embeddings/Microsoft_Equation21.bin"/><Relationship Id="rId49" Type="http://schemas.openxmlformats.org/officeDocument/2006/relationships/image" Target="media/image22.emf"/><Relationship Id="rId80" Type="http://schemas.openxmlformats.org/officeDocument/2006/relationships/oleObject" Target="embeddings/Microsoft_Equation38.bin"/><Relationship Id="rId81" Type="http://schemas.openxmlformats.org/officeDocument/2006/relationships/image" Target="media/image39.emf"/><Relationship Id="rId82" Type="http://schemas.openxmlformats.org/officeDocument/2006/relationships/oleObject" Target="embeddings/Microsoft_Equation39.bin"/><Relationship Id="rId83" Type="http://schemas.openxmlformats.org/officeDocument/2006/relationships/image" Target="media/image40.emf"/><Relationship Id="rId84" Type="http://schemas.openxmlformats.org/officeDocument/2006/relationships/oleObject" Target="embeddings/Microsoft_Equation40.bin"/><Relationship Id="rId85" Type="http://schemas.openxmlformats.org/officeDocument/2006/relationships/image" Target="media/image41.emf"/><Relationship Id="rId86" Type="http://schemas.openxmlformats.org/officeDocument/2006/relationships/oleObject" Target="embeddings/Microsoft_Equation41.bin"/><Relationship Id="rId87" Type="http://schemas.openxmlformats.org/officeDocument/2006/relationships/image" Target="media/image42.emf"/><Relationship Id="rId88" Type="http://schemas.openxmlformats.org/officeDocument/2006/relationships/oleObject" Target="embeddings/Microsoft_Equation42.bin"/><Relationship Id="rId89" Type="http://schemas.openxmlformats.org/officeDocument/2006/relationships/image" Target="media/image43.emf"/><Relationship Id="rId110" Type="http://schemas.openxmlformats.org/officeDocument/2006/relationships/oleObject" Target="embeddings/Microsoft_Equation53.bin"/><Relationship Id="rId111" Type="http://schemas.openxmlformats.org/officeDocument/2006/relationships/image" Target="media/image54.emf"/><Relationship Id="rId112" Type="http://schemas.openxmlformats.org/officeDocument/2006/relationships/oleObject" Target="embeddings/Microsoft_Equation54.bin"/><Relationship Id="rId113" Type="http://schemas.openxmlformats.org/officeDocument/2006/relationships/image" Target="media/image55.emf"/><Relationship Id="rId114" Type="http://schemas.openxmlformats.org/officeDocument/2006/relationships/oleObject" Target="embeddings/Microsoft_Equation55.bin"/><Relationship Id="rId115" Type="http://schemas.openxmlformats.org/officeDocument/2006/relationships/image" Target="media/image56.emf"/><Relationship Id="rId116" Type="http://schemas.openxmlformats.org/officeDocument/2006/relationships/oleObject" Target="embeddings/Microsoft_Equation56.bin"/><Relationship Id="rId117" Type="http://schemas.openxmlformats.org/officeDocument/2006/relationships/image" Target="media/image57.emf"/><Relationship Id="rId118" Type="http://schemas.openxmlformats.org/officeDocument/2006/relationships/oleObject" Target="embeddings/Microsoft_Equation57.bin"/><Relationship Id="rId119" Type="http://schemas.openxmlformats.org/officeDocument/2006/relationships/image" Target="media/image58.emf"/><Relationship Id="rId150" Type="http://schemas.openxmlformats.org/officeDocument/2006/relationships/oleObject" Target="embeddings/Microsoft_Equation73.bin"/><Relationship Id="rId151" Type="http://schemas.openxmlformats.org/officeDocument/2006/relationships/image" Target="media/image74.emf"/><Relationship Id="rId152" Type="http://schemas.openxmlformats.org/officeDocument/2006/relationships/oleObject" Target="embeddings/Microsoft_Equation74.bin"/><Relationship Id="rId10" Type="http://schemas.openxmlformats.org/officeDocument/2006/relationships/oleObject" Target="embeddings/Microsoft_Equation2.bin"/><Relationship Id="rId11" Type="http://schemas.openxmlformats.org/officeDocument/2006/relationships/image" Target="media/image3.emf"/><Relationship Id="rId12" Type="http://schemas.openxmlformats.org/officeDocument/2006/relationships/oleObject" Target="embeddings/Microsoft_Equation3.bin"/><Relationship Id="rId13" Type="http://schemas.openxmlformats.org/officeDocument/2006/relationships/image" Target="media/image4.emf"/><Relationship Id="rId14" Type="http://schemas.openxmlformats.org/officeDocument/2006/relationships/oleObject" Target="embeddings/Microsoft_Equation4.bin"/><Relationship Id="rId15" Type="http://schemas.openxmlformats.org/officeDocument/2006/relationships/image" Target="media/image5.emf"/><Relationship Id="rId16" Type="http://schemas.openxmlformats.org/officeDocument/2006/relationships/oleObject" Target="embeddings/Microsoft_Equation5.bin"/><Relationship Id="rId17" Type="http://schemas.openxmlformats.org/officeDocument/2006/relationships/image" Target="media/image6.emf"/><Relationship Id="rId18" Type="http://schemas.openxmlformats.org/officeDocument/2006/relationships/oleObject" Target="embeddings/Microsoft_Equation6.bin"/><Relationship Id="rId19" Type="http://schemas.openxmlformats.org/officeDocument/2006/relationships/image" Target="media/image7.emf"/><Relationship Id="rId153" Type="http://schemas.openxmlformats.org/officeDocument/2006/relationships/image" Target="media/image75.emf"/><Relationship Id="rId154" Type="http://schemas.openxmlformats.org/officeDocument/2006/relationships/oleObject" Target="embeddings/Microsoft_Equation75.bin"/><Relationship Id="rId155" Type="http://schemas.openxmlformats.org/officeDocument/2006/relationships/image" Target="media/image76.emf"/><Relationship Id="rId156" Type="http://schemas.openxmlformats.org/officeDocument/2006/relationships/oleObject" Target="embeddings/Microsoft_Equation76.bin"/><Relationship Id="rId157" Type="http://schemas.openxmlformats.org/officeDocument/2006/relationships/image" Target="media/image77.emf"/><Relationship Id="rId158" Type="http://schemas.openxmlformats.org/officeDocument/2006/relationships/oleObject" Target="embeddings/Microsoft_Equation77.bin"/><Relationship Id="rId159" Type="http://schemas.openxmlformats.org/officeDocument/2006/relationships/image" Target="media/image78.emf"/><Relationship Id="rId50" Type="http://schemas.openxmlformats.org/officeDocument/2006/relationships/oleObject" Target="embeddings/Microsoft_Equation22.bin"/><Relationship Id="rId51" Type="http://schemas.openxmlformats.org/officeDocument/2006/relationships/image" Target="media/image23.emf"/><Relationship Id="rId52" Type="http://schemas.openxmlformats.org/officeDocument/2006/relationships/oleObject" Target="embeddings/Microsoft_Equation23.bin"/><Relationship Id="rId53" Type="http://schemas.openxmlformats.org/officeDocument/2006/relationships/image" Target="media/image24.emf"/><Relationship Id="rId54" Type="http://schemas.openxmlformats.org/officeDocument/2006/relationships/oleObject" Target="embeddings/Microsoft_Equation24.bin"/><Relationship Id="rId55" Type="http://schemas.openxmlformats.org/officeDocument/2006/relationships/image" Target="media/image25.emf"/><Relationship Id="rId56" Type="http://schemas.openxmlformats.org/officeDocument/2006/relationships/oleObject" Target="embeddings/Microsoft_Equation25.bin"/><Relationship Id="rId57" Type="http://schemas.openxmlformats.org/officeDocument/2006/relationships/image" Target="media/image26.emf"/><Relationship Id="rId58" Type="http://schemas.openxmlformats.org/officeDocument/2006/relationships/oleObject" Target="embeddings/Microsoft_Equation26.bin"/><Relationship Id="rId59" Type="http://schemas.openxmlformats.org/officeDocument/2006/relationships/image" Target="media/image27.emf"/><Relationship Id="rId90" Type="http://schemas.openxmlformats.org/officeDocument/2006/relationships/oleObject" Target="embeddings/Microsoft_Equation43.bin"/><Relationship Id="rId91" Type="http://schemas.openxmlformats.org/officeDocument/2006/relationships/image" Target="media/image44.emf"/><Relationship Id="rId92" Type="http://schemas.openxmlformats.org/officeDocument/2006/relationships/oleObject" Target="embeddings/Microsoft_Equation44.bin"/><Relationship Id="rId93" Type="http://schemas.openxmlformats.org/officeDocument/2006/relationships/image" Target="media/image45.emf"/><Relationship Id="rId94" Type="http://schemas.openxmlformats.org/officeDocument/2006/relationships/oleObject" Target="embeddings/Microsoft_Equation45.bin"/><Relationship Id="rId95" Type="http://schemas.openxmlformats.org/officeDocument/2006/relationships/image" Target="media/image46.emf"/><Relationship Id="rId96" Type="http://schemas.openxmlformats.org/officeDocument/2006/relationships/oleObject" Target="embeddings/Microsoft_Equation46.bin"/><Relationship Id="rId97" Type="http://schemas.openxmlformats.org/officeDocument/2006/relationships/image" Target="media/image47.emf"/><Relationship Id="rId98" Type="http://schemas.openxmlformats.org/officeDocument/2006/relationships/oleObject" Target="embeddings/Microsoft_Equation47.bin"/><Relationship Id="rId99" Type="http://schemas.openxmlformats.org/officeDocument/2006/relationships/image" Target="media/image48.emf"/><Relationship Id="rId120" Type="http://schemas.openxmlformats.org/officeDocument/2006/relationships/oleObject" Target="embeddings/Microsoft_Equation58.bin"/><Relationship Id="rId121" Type="http://schemas.openxmlformats.org/officeDocument/2006/relationships/image" Target="media/image59.emf"/><Relationship Id="rId122" Type="http://schemas.openxmlformats.org/officeDocument/2006/relationships/oleObject" Target="embeddings/Microsoft_Equation59.bin"/><Relationship Id="rId123" Type="http://schemas.openxmlformats.org/officeDocument/2006/relationships/image" Target="media/image60.emf"/><Relationship Id="rId124" Type="http://schemas.openxmlformats.org/officeDocument/2006/relationships/oleObject" Target="embeddings/Microsoft_Equation60.bin"/><Relationship Id="rId125" Type="http://schemas.openxmlformats.org/officeDocument/2006/relationships/image" Target="media/image61.emf"/><Relationship Id="rId126" Type="http://schemas.openxmlformats.org/officeDocument/2006/relationships/oleObject" Target="embeddings/Microsoft_Equation61.bin"/><Relationship Id="rId127" Type="http://schemas.openxmlformats.org/officeDocument/2006/relationships/image" Target="media/image62.emf"/><Relationship Id="rId128" Type="http://schemas.openxmlformats.org/officeDocument/2006/relationships/oleObject" Target="embeddings/Microsoft_Equation62.bin"/><Relationship Id="rId129" Type="http://schemas.openxmlformats.org/officeDocument/2006/relationships/image" Target="media/image63.emf"/><Relationship Id="rId160" Type="http://schemas.openxmlformats.org/officeDocument/2006/relationships/oleObject" Target="embeddings/Microsoft_Equation78.bin"/><Relationship Id="rId161" Type="http://schemas.openxmlformats.org/officeDocument/2006/relationships/image" Target="media/image79.emf"/><Relationship Id="rId162" Type="http://schemas.openxmlformats.org/officeDocument/2006/relationships/oleObject" Target="embeddings/Microsoft_Equation79.bin"/><Relationship Id="rId20" Type="http://schemas.openxmlformats.org/officeDocument/2006/relationships/oleObject" Target="embeddings/Microsoft_Equation7.bin"/><Relationship Id="rId21" Type="http://schemas.openxmlformats.org/officeDocument/2006/relationships/image" Target="media/image8.emf"/><Relationship Id="rId22" Type="http://schemas.openxmlformats.org/officeDocument/2006/relationships/oleObject" Target="embeddings/Microsoft_Equation8.bin"/><Relationship Id="rId23" Type="http://schemas.openxmlformats.org/officeDocument/2006/relationships/image" Target="media/image9.emf"/><Relationship Id="rId24" Type="http://schemas.openxmlformats.org/officeDocument/2006/relationships/oleObject" Target="embeddings/Microsoft_Equation9.bin"/><Relationship Id="rId25" Type="http://schemas.openxmlformats.org/officeDocument/2006/relationships/image" Target="media/image10.emf"/><Relationship Id="rId26" Type="http://schemas.openxmlformats.org/officeDocument/2006/relationships/oleObject" Target="embeddings/Microsoft_Equation10.bin"/><Relationship Id="rId27" Type="http://schemas.openxmlformats.org/officeDocument/2006/relationships/image" Target="media/image11.emf"/><Relationship Id="rId28" Type="http://schemas.openxmlformats.org/officeDocument/2006/relationships/oleObject" Target="embeddings/Microsoft_Equation11.bin"/><Relationship Id="rId29" Type="http://schemas.openxmlformats.org/officeDocument/2006/relationships/image" Target="media/image12.emf"/><Relationship Id="rId163" Type="http://schemas.openxmlformats.org/officeDocument/2006/relationships/image" Target="media/image80.emf"/><Relationship Id="rId164" Type="http://schemas.openxmlformats.org/officeDocument/2006/relationships/oleObject" Target="embeddings/Microsoft_Equation80.bin"/><Relationship Id="rId165" Type="http://schemas.openxmlformats.org/officeDocument/2006/relationships/hyperlink" Target="https://arxiv.org/abs/1608.00660" TargetMode="External"/><Relationship Id="rId166" Type="http://schemas.openxmlformats.org/officeDocument/2006/relationships/hyperlink" Target="https://doi.org/10.3390/e19030106" TargetMode="External"/><Relationship Id="rId167" Type="http://schemas.openxmlformats.org/officeDocument/2006/relationships/hyperlink" Target="https://arxiv.org/abs/1610.04609" TargetMode="External"/><Relationship Id="rId168" Type="http://schemas.openxmlformats.org/officeDocument/2006/relationships/header" Target="header1.xml"/><Relationship Id="rId169" Type="http://schemas.openxmlformats.org/officeDocument/2006/relationships/header" Target="header2.xml"/><Relationship Id="rId60" Type="http://schemas.openxmlformats.org/officeDocument/2006/relationships/oleObject" Target="embeddings/Microsoft_Equation27.bin"/><Relationship Id="rId61" Type="http://schemas.openxmlformats.org/officeDocument/2006/relationships/image" Target="media/image28.emf"/><Relationship Id="rId62" Type="http://schemas.openxmlformats.org/officeDocument/2006/relationships/oleObject" Target="embeddings/Microsoft_Equation28.bin"/><Relationship Id="rId63" Type="http://schemas.openxmlformats.org/officeDocument/2006/relationships/image" Target="media/image29.emf"/><Relationship Id="rId64" Type="http://schemas.openxmlformats.org/officeDocument/2006/relationships/oleObject" Target="embeddings/Microsoft_Equation29.bin"/><Relationship Id="rId65" Type="http://schemas.openxmlformats.org/officeDocument/2006/relationships/image" Target="media/image30.emf"/><Relationship Id="rId66" Type="http://schemas.openxmlformats.org/officeDocument/2006/relationships/oleObject" Target="embeddings/Microsoft_Equation30.bin"/><Relationship Id="rId67" Type="http://schemas.openxmlformats.org/officeDocument/2006/relationships/image" Target="media/image31.emf"/><Relationship Id="rId68" Type="http://schemas.openxmlformats.org/officeDocument/2006/relationships/oleObject" Target="embeddings/Microsoft_Equation31.bin"/><Relationship Id="rId69" Type="http://schemas.openxmlformats.org/officeDocument/2006/relationships/image" Target="media/image32.emf"/><Relationship Id="rId130" Type="http://schemas.openxmlformats.org/officeDocument/2006/relationships/oleObject" Target="embeddings/Microsoft_Equation63.bin"/><Relationship Id="rId131" Type="http://schemas.openxmlformats.org/officeDocument/2006/relationships/image" Target="media/image64.emf"/><Relationship Id="rId132" Type="http://schemas.openxmlformats.org/officeDocument/2006/relationships/oleObject" Target="embeddings/Microsoft_Equation64.bin"/><Relationship Id="rId133" Type="http://schemas.openxmlformats.org/officeDocument/2006/relationships/image" Target="media/image65.emf"/><Relationship Id="rId134" Type="http://schemas.openxmlformats.org/officeDocument/2006/relationships/oleObject" Target="embeddings/Microsoft_Equation65.bin"/><Relationship Id="rId135" Type="http://schemas.openxmlformats.org/officeDocument/2006/relationships/image" Target="media/image66.emf"/><Relationship Id="rId136" Type="http://schemas.openxmlformats.org/officeDocument/2006/relationships/oleObject" Target="embeddings/Microsoft_Equation66.bin"/><Relationship Id="rId137" Type="http://schemas.openxmlformats.org/officeDocument/2006/relationships/image" Target="media/image67.emf"/><Relationship Id="rId138" Type="http://schemas.openxmlformats.org/officeDocument/2006/relationships/oleObject" Target="embeddings/Microsoft_Equation67.bin"/><Relationship Id="rId139" Type="http://schemas.openxmlformats.org/officeDocument/2006/relationships/image" Target="media/image68.emf"/><Relationship Id="rId170" Type="http://schemas.openxmlformats.org/officeDocument/2006/relationships/footer" Target="footer1.xml"/><Relationship Id="rId171" Type="http://schemas.openxmlformats.org/officeDocument/2006/relationships/footer" Target="footer2.xml"/><Relationship Id="rId172" Type="http://schemas.openxmlformats.org/officeDocument/2006/relationships/header" Target="header3.xml"/><Relationship Id="rId30" Type="http://schemas.openxmlformats.org/officeDocument/2006/relationships/oleObject" Target="embeddings/Microsoft_Equation12.bin"/><Relationship Id="rId31" Type="http://schemas.openxmlformats.org/officeDocument/2006/relationships/image" Target="media/image13.emf"/><Relationship Id="rId32" Type="http://schemas.openxmlformats.org/officeDocument/2006/relationships/oleObject" Target="embeddings/Microsoft_Equation13.bin"/><Relationship Id="rId33" Type="http://schemas.openxmlformats.org/officeDocument/2006/relationships/image" Target="media/image14.emf"/><Relationship Id="rId34" Type="http://schemas.openxmlformats.org/officeDocument/2006/relationships/oleObject" Target="embeddings/Microsoft_Equation14.bin"/><Relationship Id="rId35" Type="http://schemas.openxmlformats.org/officeDocument/2006/relationships/image" Target="media/image15.emf"/><Relationship Id="rId36" Type="http://schemas.openxmlformats.org/officeDocument/2006/relationships/oleObject" Target="embeddings/Microsoft_Equation15.bin"/><Relationship Id="rId37" Type="http://schemas.openxmlformats.org/officeDocument/2006/relationships/image" Target="media/image16.emf"/><Relationship Id="rId38" Type="http://schemas.openxmlformats.org/officeDocument/2006/relationships/oleObject" Target="embeddings/Microsoft_Equation16.bin"/><Relationship Id="rId39" Type="http://schemas.openxmlformats.org/officeDocument/2006/relationships/image" Target="media/image17.emf"/><Relationship Id="rId173" Type="http://schemas.openxmlformats.org/officeDocument/2006/relationships/footer" Target="footer3.xml"/><Relationship Id="rId174" Type="http://schemas.openxmlformats.org/officeDocument/2006/relationships/fontTable" Target="fontTable.xml"/><Relationship Id="rId175" Type="http://schemas.openxmlformats.org/officeDocument/2006/relationships/theme" Target="theme/theme1.xml"/><Relationship Id="rId70" Type="http://schemas.openxmlformats.org/officeDocument/2006/relationships/oleObject" Target="embeddings/Microsoft_Equation32.bin"/><Relationship Id="rId71" Type="http://schemas.openxmlformats.org/officeDocument/2006/relationships/image" Target="media/image33.emf"/><Relationship Id="rId72" Type="http://schemas.openxmlformats.org/officeDocument/2006/relationships/oleObject" Target="embeddings/Microsoft_Equation33.bin"/><Relationship Id="rId73" Type="http://schemas.openxmlformats.org/officeDocument/2006/relationships/image" Target="media/image34.emf"/><Relationship Id="rId74" Type="http://schemas.openxmlformats.org/officeDocument/2006/relationships/oleObject" Target="embeddings/Microsoft_Equation34.bin"/><Relationship Id="rId75" Type="http://schemas.openxmlformats.org/officeDocument/2006/relationships/image" Target="media/image35.emf"/><Relationship Id="rId76" Type="http://schemas.openxmlformats.org/officeDocument/2006/relationships/oleObject" Target="embeddings/Microsoft_Equation35.bin"/><Relationship Id="rId77" Type="http://schemas.openxmlformats.org/officeDocument/2006/relationships/image" Target="media/image37.emf"/><Relationship Id="rId78" Type="http://schemas.openxmlformats.org/officeDocument/2006/relationships/oleObject" Target="embeddings/Microsoft_Equation37.bin"/><Relationship Id="rId79" Type="http://schemas.openxmlformats.org/officeDocument/2006/relationships/image" Target="media/image38.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oleObject" Target="embeddings/Microsoft_Equation48.bin"/><Relationship Id="rId101" Type="http://schemas.openxmlformats.org/officeDocument/2006/relationships/image" Target="media/image49.emf"/><Relationship Id="rId102" Type="http://schemas.openxmlformats.org/officeDocument/2006/relationships/oleObject" Target="embeddings/Microsoft_Equation49.bin"/><Relationship Id="rId103" Type="http://schemas.openxmlformats.org/officeDocument/2006/relationships/image" Target="media/image50.emf"/><Relationship Id="rId104" Type="http://schemas.openxmlformats.org/officeDocument/2006/relationships/oleObject" Target="embeddings/Microsoft_Equation50.bin"/><Relationship Id="rId105" Type="http://schemas.openxmlformats.org/officeDocument/2006/relationships/image" Target="media/image51.emf"/><Relationship Id="rId106" Type="http://schemas.openxmlformats.org/officeDocument/2006/relationships/oleObject" Target="embeddings/Microsoft_Equation51.bin"/><Relationship Id="rId107" Type="http://schemas.openxmlformats.org/officeDocument/2006/relationships/image" Target="media/image52.emf"/><Relationship Id="rId108" Type="http://schemas.openxmlformats.org/officeDocument/2006/relationships/oleObject" Target="embeddings/Microsoft_Equation52.bin"/><Relationship Id="rId109" Type="http://schemas.openxmlformats.org/officeDocument/2006/relationships/image" Target="media/image53.emf"/><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oleObject" Target="embeddings/Microsoft_Equation1.bin"/><Relationship Id="rId9" Type="http://schemas.openxmlformats.org/officeDocument/2006/relationships/image" Target="media/image2.emf"/><Relationship Id="rId140" Type="http://schemas.openxmlformats.org/officeDocument/2006/relationships/oleObject" Target="embeddings/Microsoft_Equation68.bin"/><Relationship Id="rId141" Type="http://schemas.openxmlformats.org/officeDocument/2006/relationships/image" Target="media/image69.emf"/></Relationships>
</file>

<file path=word/_rels/footnotes.xml.rels><?xml version="1.0" encoding="UTF-8" standalone="yes"?>
<Relationships xmlns="http://schemas.openxmlformats.org/package/2006/relationships"><Relationship Id="rId1" Type="http://schemas.openxmlformats.org/officeDocument/2006/relationships/image" Target="media/image36.emf"/><Relationship Id="rId2" Type="http://schemas.openxmlformats.org/officeDocument/2006/relationships/oleObject" Target="embeddings/Microsoft_Equation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19</Pages>
  <Words>6778</Words>
  <Characters>38641</Characters>
  <Application>Microsoft Macintosh Word</Application>
  <DocSecurity>0</DocSecurity>
  <Lines>322</Lines>
  <Paragraphs>90</Paragraphs>
  <ScaleCrop>false</ScaleCrop>
  <Company>TI</Company>
  <LinksUpToDate>false</LinksUpToDate>
  <CharactersWithSpaces>45329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Kastner</dc:creator>
  <cp:keywords/>
  <dc:description/>
  <cp:lastModifiedBy>Ruth Kastner</cp:lastModifiedBy>
  <cp:revision>166</cp:revision>
  <cp:lastPrinted>2019-11-10T01:13:00Z</cp:lastPrinted>
  <dcterms:created xsi:type="dcterms:W3CDTF">2020-03-24T21:49:00Z</dcterms:created>
  <dcterms:modified xsi:type="dcterms:W3CDTF">2020-03-27T01:08:00Z</dcterms:modified>
</cp:coreProperties>
</file>